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A1B" w:rsidRPr="00BF1A1B" w14:paraId="70D9D720" w14:textId="77777777">
        <w:tc>
          <w:tcPr>
            <w:tcW w:w="9062" w:type="dxa"/>
          </w:tcPr>
          <w:p w14:paraId="3FE28A20" w14:textId="77777777" w:rsidR="00BF1A1B" w:rsidRPr="00BF1A1B" w:rsidRDefault="00BF1A1B" w:rsidP="002002F2">
            <w:pPr>
              <w:jc w:val="center"/>
              <w:rPr>
                <w:rFonts w:ascii="Garamond" w:hAnsi="Garamond"/>
              </w:rPr>
            </w:pPr>
            <w:r w:rsidRPr="00BF1A1B">
              <w:rPr>
                <w:rFonts w:ascii="Garamond" w:hAnsi="Garamond"/>
              </w:rPr>
              <w:t>2026 YILI KOOPERATİFÇİLİK EĞİTİMİ DERS PROGRAMI</w:t>
            </w:r>
          </w:p>
        </w:tc>
      </w:tr>
    </w:tbl>
    <w:p w14:paraId="43445BB5" w14:textId="77777777" w:rsidR="00BF1A1B" w:rsidRDefault="00BF1A1B" w:rsidP="00BF1A1B">
      <w:pPr>
        <w:jc w:val="center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A1B" w14:paraId="0C843DDE" w14:textId="77777777" w:rsidTr="00BF1A1B">
        <w:tc>
          <w:tcPr>
            <w:tcW w:w="9062" w:type="dxa"/>
          </w:tcPr>
          <w:p w14:paraId="22B4C8B3" w14:textId="61B14A2A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Kooperatifçilik Kavramı ve Önemi</w:t>
            </w:r>
          </w:p>
        </w:tc>
      </w:tr>
      <w:tr w:rsidR="00BF1A1B" w14:paraId="7DB2C2F4" w14:textId="77777777" w:rsidTr="00BF1A1B">
        <w:tc>
          <w:tcPr>
            <w:tcW w:w="9062" w:type="dxa"/>
          </w:tcPr>
          <w:p w14:paraId="1A9C6A9D" w14:textId="31F4EDCC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Kooperatiflerin Kuruluş ve Ana Sözleşmede Değişiklik İşlemleri</w:t>
            </w:r>
          </w:p>
        </w:tc>
      </w:tr>
      <w:tr w:rsidR="00BF1A1B" w14:paraId="4CDF1214" w14:textId="77777777" w:rsidTr="00BF1A1B">
        <w:tc>
          <w:tcPr>
            <w:tcW w:w="9062" w:type="dxa"/>
          </w:tcPr>
          <w:p w14:paraId="481AF2BD" w14:textId="511FF31F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Kooperatiflerde Ortaklık Sıfatının Kazanılması ve Kaybedilmesi</w:t>
            </w:r>
          </w:p>
        </w:tc>
      </w:tr>
      <w:tr w:rsidR="00BF1A1B" w14:paraId="78FF6B05" w14:textId="77777777" w:rsidTr="00BF1A1B">
        <w:tc>
          <w:tcPr>
            <w:tcW w:w="9062" w:type="dxa"/>
          </w:tcPr>
          <w:p w14:paraId="1F32C013" w14:textId="0846B7B5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Ortakların Hakları ve Ödevleri</w:t>
            </w:r>
          </w:p>
        </w:tc>
      </w:tr>
      <w:tr w:rsidR="00BF1A1B" w14:paraId="6CC5241B" w14:textId="77777777" w:rsidTr="00BF1A1B">
        <w:tc>
          <w:tcPr>
            <w:tcW w:w="9062" w:type="dxa"/>
          </w:tcPr>
          <w:p w14:paraId="2054B58A" w14:textId="34ACAD9E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 Genel Kurulu</w:t>
            </w:r>
          </w:p>
        </w:tc>
      </w:tr>
      <w:tr w:rsidR="00BF1A1B" w14:paraId="3C6B26F1" w14:textId="77777777" w:rsidTr="00BF1A1B">
        <w:tc>
          <w:tcPr>
            <w:tcW w:w="9062" w:type="dxa"/>
          </w:tcPr>
          <w:p w14:paraId="4D5E7995" w14:textId="0DAAABA8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 Yönetim Kurulu – Denetim Kurulu</w:t>
            </w:r>
          </w:p>
        </w:tc>
      </w:tr>
      <w:tr w:rsidR="00BF1A1B" w14:paraId="4E25D18E" w14:textId="77777777" w:rsidTr="00BF1A1B">
        <w:tc>
          <w:tcPr>
            <w:tcW w:w="9062" w:type="dxa"/>
          </w:tcPr>
          <w:p w14:paraId="4A9EEE39" w14:textId="27D9360B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Kooperatiflerin Üst Örgütlenmesi</w:t>
            </w:r>
          </w:p>
        </w:tc>
      </w:tr>
      <w:tr w:rsidR="00BF1A1B" w14:paraId="477852FD" w14:textId="77777777" w:rsidTr="00BF1A1B">
        <w:tc>
          <w:tcPr>
            <w:tcW w:w="9062" w:type="dxa"/>
          </w:tcPr>
          <w:p w14:paraId="71F4629F" w14:textId="6AC96CDA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Kooperatiflerde Dağılma ve Tasfiye</w:t>
            </w:r>
          </w:p>
        </w:tc>
      </w:tr>
      <w:tr w:rsidR="00BF1A1B" w14:paraId="5145BBEA" w14:textId="77777777" w:rsidTr="00BF1A1B">
        <w:tc>
          <w:tcPr>
            <w:tcW w:w="9062" w:type="dxa"/>
          </w:tcPr>
          <w:p w14:paraId="61FD662D" w14:textId="419DD02A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Kooperatiflerde Belge Dizeni ve Vergilendirme</w:t>
            </w:r>
          </w:p>
        </w:tc>
      </w:tr>
      <w:tr w:rsidR="00BF1A1B" w14:paraId="4FD27EE1" w14:textId="77777777" w:rsidTr="00BF1A1B">
        <w:tc>
          <w:tcPr>
            <w:tcW w:w="9062" w:type="dxa"/>
          </w:tcPr>
          <w:p w14:paraId="014BB103" w14:textId="3842DA92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Kooperatiflerde Muhasebe</w:t>
            </w:r>
          </w:p>
        </w:tc>
      </w:tr>
      <w:tr w:rsidR="00BF1A1B" w14:paraId="0726658F" w14:textId="77777777" w:rsidTr="00BF1A1B">
        <w:tc>
          <w:tcPr>
            <w:tcW w:w="9062" w:type="dxa"/>
          </w:tcPr>
          <w:p w14:paraId="4A505700" w14:textId="328492A9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Kooperatiflerde Kurumsal Yönetim</w:t>
            </w:r>
          </w:p>
        </w:tc>
      </w:tr>
      <w:tr w:rsidR="00BF1A1B" w14:paraId="6997AA2F" w14:textId="77777777" w:rsidTr="00BF1A1B">
        <w:tc>
          <w:tcPr>
            <w:tcW w:w="9062" w:type="dxa"/>
          </w:tcPr>
          <w:p w14:paraId="1A632BE5" w14:textId="45C70F76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Kooperatiflerde Girişimcilik</w:t>
            </w:r>
          </w:p>
        </w:tc>
      </w:tr>
      <w:tr w:rsidR="00BF1A1B" w14:paraId="0172BB40" w14:textId="77777777" w:rsidTr="00BF1A1B">
        <w:tc>
          <w:tcPr>
            <w:tcW w:w="9062" w:type="dxa"/>
          </w:tcPr>
          <w:p w14:paraId="6BED1605" w14:textId="27178FCF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Kooperatiflere Pazarlama</w:t>
            </w:r>
          </w:p>
        </w:tc>
      </w:tr>
      <w:tr w:rsidR="00BF1A1B" w14:paraId="38618AE1" w14:textId="77777777" w:rsidTr="00BF1A1B">
        <w:tc>
          <w:tcPr>
            <w:tcW w:w="9062" w:type="dxa"/>
          </w:tcPr>
          <w:p w14:paraId="3ECF78FE" w14:textId="23BBD8AA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E-Ticaret</w:t>
            </w:r>
          </w:p>
        </w:tc>
      </w:tr>
      <w:tr w:rsidR="00BF1A1B" w14:paraId="56989E64" w14:textId="77777777" w:rsidTr="00BF1A1B">
        <w:tc>
          <w:tcPr>
            <w:tcW w:w="9062" w:type="dxa"/>
          </w:tcPr>
          <w:p w14:paraId="09ECA593" w14:textId="5C6A4059" w:rsidR="00BF1A1B" w:rsidRDefault="00BF1A1B" w:rsidP="00BF1A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İnsan Kaynakları Yönetimi ve Etik Kurallar</w:t>
            </w:r>
          </w:p>
        </w:tc>
      </w:tr>
    </w:tbl>
    <w:p w14:paraId="7300EE23" w14:textId="77777777" w:rsidR="00BF1A1B" w:rsidRDefault="00BF1A1B" w:rsidP="00BF1A1B">
      <w:pPr>
        <w:rPr>
          <w:rFonts w:ascii="Garamond" w:hAnsi="Garamond"/>
        </w:rPr>
      </w:pPr>
    </w:p>
    <w:p w14:paraId="62F6126A" w14:textId="4002CACE" w:rsidR="00BF1A1B" w:rsidRPr="00BF1A1B" w:rsidRDefault="00BF1A1B" w:rsidP="00BF1A1B">
      <w:pPr>
        <w:pStyle w:val="ListeParagraf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Eğitim, 30 Saatlik temel konular ve 10 saati destekleyici konular olmak üzere toplam 40 saat olarak düzenlenecektir.</w:t>
      </w:r>
    </w:p>
    <w:sectPr w:rsidR="00BF1A1B" w:rsidRPr="00BF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7C4C"/>
    <w:multiLevelType w:val="hybridMultilevel"/>
    <w:tmpl w:val="BC94EBDC"/>
    <w:lvl w:ilvl="0" w:tplc="053ADD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1B"/>
    <w:rsid w:val="00097552"/>
    <w:rsid w:val="0095770D"/>
    <w:rsid w:val="00BF1A1B"/>
    <w:rsid w:val="00C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FA3"/>
  <w15:chartTrackingRefBased/>
  <w15:docId w15:val="{4BC166B4-3744-4D4F-822B-DC459BD7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1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1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1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1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1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1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1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1A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1A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A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A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A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A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1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1A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1A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1A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1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1A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1A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F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637</Characters>
  <Application>Microsoft Office Word</Application>
  <DocSecurity>0</DocSecurity>
  <Lines>20</Lines>
  <Paragraphs>19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GÜLEN</dc:creator>
  <cp:keywords/>
  <dc:description/>
  <cp:lastModifiedBy>Özgür GÜLEN</cp:lastModifiedBy>
  <cp:revision>3</cp:revision>
  <dcterms:created xsi:type="dcterms:W3CDTF">2026-02-24T11:50:00Z</dcterms:created>
  <dcterms:modified xsi:type="dcterms:W3CDTF">2026-02-25T07:42:00Z</dcterms:modified>
</cp:coreProperties>
</file>