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35" w:rsidRPr="00970B1C" w:rsidRDefault="00982C3B" w:rsidP="00982C3B">
      <w:pPr>
        <w:ind w:firstLine="708"/>
        <w:jc w:val="center"/>
        <w:rPr>
          <w:sz w:val="24"/>
          <w:szCs w:val="24"/>
        </w:rPr>
      </w:pPr>
      <w:r w:rsidRPr="00970B1C">
        <w:rPr>
          <w:sz w:val="24"/>
          <w:szCs w:val="24"/>
        </w:rPr>
        <w:t>TOPRAK MAHSULLERİ OFİSİ TEKİRDAĞ BAŞMÜDÜRLÜĞÜNDEN TAŞIMA YAPTIRILACAKTIR.</w:t>
      </w:r>
    </w:p>
    <w:p w:rsidR="00982C3B" w:rsidRDefault="00982C3B" w:rsidP="00982C3B">
      <w:pPr>
        <w:ind w:firstLine="708"/>
        <w:jc w:val="both"/>
        <w:rPr>
          <w:sz w:val="24"/>
          <w:szCs w:val="24"/>
        </w:rPr>
      </w:pPr>
    </w:p>
    <w:p w:rsidR="009B0E82" w:rsidRPr="00970B1C" w:rsidRDefault="009B0E82" w:rsidP="00982C3B">
      <w:pPr>
        <w:ind w:firstLine="708"/>
        <w:jc w:val="both"/>
        <w:rPr>
          <w:sz w:val="24"/>
          <w:szCs w:val="24"/>
        </w:rPr>
      </w:pPr>
    </w:p>
    <w:p w:rsidR="00DC5935" w:rsidRDefault="00982C3B" w:rsidP="00982C3B">
      <w:pPr>
        <w:ind w:firstLine="708"/>
        <w:jc w:val="both"/>
        <w:rPr>
          <w:sz w:val="24"/>
          <w:szCs w:val="24"/>
        </w:rPr>
      </w:pPr>
      <w:r w:rsidRPr="00970B1C">
        <w:rPr>
          <w:sz w:val="24"/>
          <w:szCs w:val="24"/>
        </w:rPr>
        <w:t xml:space="preserve"> </w:t>
      </w:r>
      <w:r w:rsidR="0081519F">
        <w:rPr>
          <w:sz w:val="24"/>
          <w:szCs w:val="24"/>
        </w:rPr>
        <w:t>Başm</w:t>
      </w:r>
      <w:r w:rsidRPr="00970B1C">
        <w:rPr>
          <w:sz w:val="24"/>
          <w:szCs w:val="24"/>
        </w:rPr>
        <w:t xml:space="preserve">üdürlüğümüze bağlı Çorlu Ajans Amirliğinden ve/veya S.S. Trakya Yağlı Tohumlar </w:t>
      </w:r>
      <w:proofErr w:type="spellStart"/>
      <w:r w:rsidRPr="00970B1C">
        <w:rPr>
          <w:sz w:val="24"/>
          <w:szCs w:val="24"/>
        </w:rPr>
        <w:t>Koop</w:t>
      </w:r>
      <w:proofErr w:type="spellEnd"/>
      <w:r w:rsidRPr="00970B1C">
        <w:rPr>
          <w:sz w:val="24"/>
          <w:szCs w:val="24"/>
        </w:rPr>
        <w:t xml:space="preserve">. Bir. Çorlu Entegre tesislerinden diğer TMO İşyerlerine </w:t>
      </w:r>
      <w:r w:rsidR="001C5AFC">
        <w:rPr>
          <w:sz w:val="24"/>
          <w:szCs w:val="24"/>
        </w:rPr>
        <w:t>4</w:t>
      </w:r>
      <w:r w:rsidRPr="00970B1C">
        <w:rPr>
          <w:b/>
          <w:sz w:val="24"/>
          <w:szCs w:val="24"/>
        </w:rPr>
        <w:t>.</w:t>
      </w:r>
      <w:r w:rsidR="001C5AFC">
        <w:rPr>
          <w:b/>
          <w:sz w:val="24"/>
          <w:szCs w:val="24"/>
        </w:rPr>
        <w:t>5</w:t>
      </w:r>
      <w:r w:rsidR="002F2047">
        <w:rPr>
          <w:b/>
          <w:sz w:val="24"/>
          <w:szCs w:val="24"/>
        </w:rPr>
        <w:t>00</w:t>
      </w:r>
      <w:r w:rsidRPr="00970B1C">
        <w:rPr>
          <w:sz w:val="24"/>
          <w:szCs w:val="24"/>
        </w:rPr>
        <w:t xml:space="preserve"> ton, 5 Litrelik yemeklik Ayçiçek yağının  taşıma işi ‘Toprak Mahsulleri Ofisi Genel Müdürlüğü 4734 sayılı Kamu İhale Kanununun 3 üncü Maddesinin  (g) Bendi Kapsamında Yapacağı Mal ve Hizmet Alımı İhalelerinde Uygulanacak Usul ve Esaslar Hakkında Yönetmelik kapsamında 27.nci Maddesi Pazarlık Usulü gereğince </w:t>
      </w:r>
      <w:r w:rsidR="001C5AFC" w:rsidRPr="001C5AFC">
        <w:rPr>
          <w:b/>
          <w:sz w:val="24"/>
          <w:szCs w:val="24"/>
        </w:rPr>
        <w:t>06</w:t>
      </w:r>
      <w:r w:rsidRPr="001C5AFC">
        <w:rPr>
          <w:b/>
          <w:sz w:val="24"/>
          <w:szCs w:val="24"/>
        </w:rPr>
        <w:t>.0</w:t>
      </w:r>
      <w:r w:rsidR="001C5AFC" w:rsidRPr="001C5AFC">
        <w:rPr>
          <w:b/>
          <w:sz w:val="24"/>
          <w:szCs w:val="24"/>
        </w:rPr>
        <w:t>5</w:t>
      </w:r>
      <w:r w:rsidRPr="001C5AFC">
        <w:rPr>
          <w:b/>
          <w:sz w:val="24"/>
          <w:szCs w:val="24"/>
        </w:rPr>
        <w:t>.2022</w:t>
      </w:r>
      <w:r w:rsidRPr="00970B1C">
        <w:rPr>
          <w:sz w:val="24"/>
          <w:szCs w:val="24"/>
        </w:rPr>
        <w:t xml:space="preserve"> tarihinde </w:t>
      </w:r>
      <w:r w:rsidRPr="00970B1C">
        <w:rPr>
          <w:b/>
          <w:sz w:val="24"/>
          <w:szCs w:val="24"/>
        </w:rPr>
        <w:t xml:space="preserve">saat </w:t>
      </w:r>
      <w:proofErr w:type="gramStart"/>
      <w:r w:rsidRPr="00970B1C">
        <w:rPr>
          <w:b/>
          <w:sz w:val="24"/>
          <w:szCs w:val="24"/>
        </w:rPr>
        <w:t>14:</w:t>
      </w:r>
      <w:r w:rsidR="001D7FED">
        <w:rPr>
          <w:b/>
          <w:sz w:val="24"/>
          <w:szCs w:val="24"/>
        </w:rPr>
        <w:t>3</w:t>
      </w:r>
      <w:r w:rsidRPr="00970B1C">
        <w:rPr>
          <w:b/>
          <w:sz w:val="24"/>
          <w:szCs w:val="24"/>
        </w:rPr>
        <w:t>0</w:t>
      </w:r>
      <w:proofErr w:type="gramEnd"/>
      <w:r w:rsidRPr="00970B1C">
        <w:rPr>
          <w:b/>
          <w:sz w:val="24"/>
          <w:szCs w:val="24"/>
        </w:rPr>
        <w:t>’</w:t>
      </w:r>
      <w:r w:rsidRPr="00970B1C">
        <w:rPr>
          <w:sz w:val="24"/>
          <w:szCs w:val="24"/>
        </w:rPr>
        <w:t xml:space="preserve"> te TMO Tekirdağ Başmüdürlüğü merkezinde ihale edilecektir. İhaleye iştirak eden olmadığı veya ihalenin gerçekleşmemesi durumunda </w:t>
      </w:r>
      <w:r w:rsidR="001C5AFC">
        <w:rPr>
          <w:b/>
          <w:sz w:val="24"/>
          <w:szCs w:val="24"/>
        </w:rPr>
        <w:t>09</w:t>
      </w:r>
      <w:r w:rsidR="001D7FED">
        <w:rPr>
          <w:b/>
          <w:sz w:val="24"/>
          <w:szCs w:val="24"/>
        </w:rPr>
        <w:t>.0</w:t>
      </w:r>
      <w:r w:rsidR="001C5AFC">
        <w:rPr>
          <w:b/>
          <w:sz w:val="24"/>
          <w:szCs w:val="24"/>
        </w:rPr>
        <w:t>5</w:t>
      </w:r>
      <w:r w:rsidRPr="00970B1C">
        <w:rPr>
          <w:b/>
          <w:sz w:val="24"/>
          <w:szCs w:val="24"/>
        </w:rPr>
        <w:t>.2022</w:t>
      </w:r>
      <w:r w:rsidRPr="00970B1C">
        <w:rPr>
          <w:sz w:val="24"/>
          <w:szCs w:val="24"/>
        </w:rPr>
        <w:t xml:space="preserve"> tarihinde saat </w:t>
      </w:r>
      <w:proofErr w:type="gramStart"/>
      <w:r w:rsidRPr="00970B1C">
        <w:rPr>
          <w:b/>
          <w:sz w:val="24"/>
          <w:szCs w:val="24"/>
        </w:rPr>
        <w:t>14:</w:t>
      </w:r>
      <w:r w:rsidR="001D7FED">
        <w:rPr>
          <w:b/>
          <w:sz w:val="24"/>
          <w:szCs w:val="24"/>
        </w:rPr>
        <w:t>3</w:t>
      </w:r>
      <w:r w:rsidRPr="00970B1C">
        <w:rPr>
          <w:b/>
          <w:sz w:val="24"/>
          <w:szCs w:val="24"/>
        </w:rPr>
        <w:t>0</w:t>
      </w:r>
      <w:proofErr w:type="gramEnd"/>
      <w:r w:rsidRPr="00970B1C">
        <w:rPr>
          <w:b/>
          <w:sz w:val="24"/>
          <w:szCs w:val="24"/>
        </w:rPr>
        <w:t>’</w:t>
      </w:r>
      <w:r w:rsidRPr="00970B1C">
        <w:rPr>
          <w:sz w:val="24"/>
          <w:szCs w:val="24"/>
        </w:rPr>
        <w:t xml:space="preserve"> te 2. kez ihaleye çıkılacaktır.</w:t>
      </w:r>
    </w:p>
    <w:p w:rsidR="009B0E82" w:rsidRPr="00970B1C" w:rsidRDefault="009B0E82" w:rsidP="00982C3B">
      <w:pPr>
        <w:ind w:firstLine="708"/>
        <w:jc w:val="both"/>
        <w:rPr>
          <w:sz w:val="24"/>
          <w:szCs w:val="24"/>
        </w:rPr>
      </w:pPr>
    </w:p>
    <w:p w:rsidR="00DC5935" w:rsidRDefault="00982C3B" w:rsidP="00982C3B">
      <w:pPr>
        <w:jc w:val="both"/>
        <w:rPr>
          <w:b/>
          <w:sz w:val="24"/>
          <w:szCs w:val="24"/>
        </w:rPr>
      </w:pPr>
      <w:r w:rsidRPr="00970B1C">
        <w:rPr>
          <w:b/>
          <w:sz w:val="24"/>
          <w:szCs w:val="24"/>
        </w:rPr>
        <w:t xml:space="preserve">İşin </w:t>
      </w:r>
      <w:proofErr w:type="gramStart"/>
      <w:r w:rsidRPr="00970B1C">
        <w:rPr>
          <w:b/>
          <w:sz w:val="24"/>
          <w:szCs w:val="24"/>
        </w:rPr>
        <w:t>Miktarı :</w:t>
      </w:r>
      <w:proofErr w:type="gramEnd"/>
    </w:p>
    <w:p w:rsidR="009B0E82" w:rsidRPr="00970B1C" w:rsidRDefault="009B0E82" w:rsidP="00982C3B">
      <w:pPr>
        <w:jc w:val="both"/>
        <w:rPr>
          <w:b/>
          <w:sz w:val="24"/>
          <w:szCs w:val="24"/>
        </w:rPr>
      </w:pPr>
    </w:p>
    <w:p w:rsidR="00982C3B" w:rsidRDefault="00982C3B" w:rsidP="00DC5935">
      <w:pPr>
        <w:ind w:firstLine="708"/>
        <w:jc w:val="both"/>
        <w:rPr>
          <w:b/>
          <w:sz w:val="24"/>
          <w:szCs w:val="24"/>
        </w:rPr>
      </w:pPr>
      <w:r w:rsidRPr="00970B1C">
        <w:rPr>
          <w:b/>
          <w:sz w:val="24"/>
          <w:szCs w:val="24"/>
        </w:rPr>
        <w:t>Başm</w:t>
      </w:r>
      <w:r w:rsidR="008922A7">
        <w:rPr>
          <w:b/>
          <w:sz w:val="24"/>
          <w:szCs w:val="24"/>
        </w:rPr>
        <w:t>ü</w:t>
      </w:r>
      <w:r w:rsidRPr="00970B1C">
        <w:rPr>
          <w:b/>
          <w:sz w:val="24"/>
          <w:szCs w:val="24"/>
        </w:rPr>
        <w:t xml:space="preserve">dürlüğümüze bağlı Çorlu Ajans Amirliğinden ve/veya S.S. Trakya Yağlı Tohumlar </w:t>
      </w:r>
      <w:proofErr w:type="spellStart"/>
      <w:r w:rsidRPr="00970B1C">
        <w:rPr>
          <w:b/>
          <w:sz w:val="24"/>
          <w:szCs w:val="24"/>
        </w:rPr>
        <w:t>Koop</w:t>
      </w:r>
      <w:proofErr w:type="spellEnd"/>
      <w:r w:rsidRPr="00970B1C">
        <w:rPr>
          <w:b/>
          <w:sz w:val="24"/>
          <w:szCs w:val="24"/>
        </w:rPr>
        <w:t xml:space="preserve">. Bir. Çorlu Entegre tesislerinden diğer TMO </w:t>
      </w:r>
      <w:r w:rsidR="002F2047">
        <w:rPr>
          <w:b/>
          <w:sz w:val="24"/>
          <w:szCs w:val="24"/>
        </w:rPr>
        <w:t xml:space="preserve">İşyerlerine </w:t>
      </w:r>
      <w:r w:rsidR="001C5AFC">
        <w:rPr>
          <w:b/>
          <w:sz w:val="24"/>
          <w:szCs w:val="24"/>
        </w:rPr>
        <w:t>4</w:t>
      </w:r>
      <w:r w:rsidRPr="00970B1C">
        <w:rPr>
          <w:b/>
          <w:sz w:val="24"/>
          <w:szCs w:val="24"/>
        </w:rPr>
        <w:t>.</w:t>
      </w:r>
      <w:r w:rsidR="001C5AFC">
        <w:rPr>
          <w:b/>
          <w:sz w:val="24"/>
          <w:szCs w:val="24"/>
        </w:rPr>
        <w:t>5</w:t>
      </w:r>
      <w:r w:rsidR="002F2047">
        <w:rPr>
          <w:b/>
          <w:sz w:val="24"/>
          <w:szCs w:val="24"/>
        </w:rPr>
        <w:t>00</w:t>
      </w:r>
      <w:r w:rsidRPr="00970B1C">
        <w:rPr>
          <w:b/>
          <w:sz w:val="24"/>
          <w:szCs w:val="24"/>
        </w:rPr>
        <w:t xml:space="preserve"> ton 5 Litrelik yemeklik Ayçiçek yağının  taşıma işi </w:t>
      </w:r>
    </w:p>
    <w:p w:rsidR="00DC5935" w:rsidRPr="00970B1C" w:rsidRDefault="00DC5935" w:rsidP="00DC5935">
      <w:pPr>
        <w:ind w:firstLine="708"/>
        <w:jc w:val="both"/>
        <w:rPr>
          <w:b/>
          <w:sz w:val="24"/>
          <w:szCs w:val="24"/>
        </w:rPr>
      </w:pPr>
    </w:p>
    <w:p w:rsidR="00982C3B" w:rsidRPr="00970B1C" w:rsidRDefault="00982C3B" w:rsidP="00982C3B">
      <w:pPr>
        <w:jc w:val="both"/>
        <w:rPr>
          <w:sz w:val="24"/>
          <w:szCs w:val="24"/>
        </w:rPr>
      </w:pPr>
      <w:r w:rsidRPr="00970B1C">
        <w:rPr>
          <w:sz w:val="24"/>
          <w:szCs w:val="24"/>
        </w:rPr>
        <w:t xml:space="preserve">1- İş sahibi </w:t>
      </w:r>
      <w:r w:rsidR="00B30C45" w:rsidRPr="00970B1C">
        <w:rPr>
          <w:sz w:val="24"/>
          <w:szCs w:val="24"/>
        </w:rPr>
        <w:t>İdare;</w:t>
      </w:r>
    </w:p>
    <w:p w:rsidR="00982C3B" w:rsidRPr="00970B1C" w:rsidRDefault="00982C3B" w:rsidP="00982C3B">
      <w:pPr>
        <w:jc w:val="both"/>
        <w:rPr>
          <w:sz w:val="24"/>
          <w:szCs w:val="24"/>
        </w:rPr>
      </w:pPr>
      <w:r w:rsidRPr="00970B1C">
        <w:rPr>
          <w:sz w:val="24"/>
          <w:szCs w:val="24"/>
        </w:rPr>
        <w:t xml:space="preserve">a) </w:t>
      </w:r>
      <w:r w:rsidR="00B30C45" w:rsidRPr="00970B1C">
        <w:rPr>
          <w:sz w:val="24"/>
          <w:szCs w:val="24"/>
        </w:rPr>
        <w:t>Adı: TOPRAK</w:t>
      </w:r>
      <w:r w:rsidRPr="00970B1C">
        <w:rPr>
          <w:sz w:val="24"/>
          <w:szCs w:val="24"/>
        </w:rPr>
        <w:t xml:space="preserve"> MAHSULLERİ OFİSİ TEKİRDAĞ BAŞMÜDÜRLÜĞÜ</w:t>
      </w:r>
    </w:p>
    <w:p w:rsidR="00982C3B" w:rsidRPr="00970B1C" w:rsidRDefault="00982C3B" w:rsidP="00982C3B">
      <w:pPr>
        <w:jc w:val="both"/>
        <w:rPr>
          <w:sz w:val="24"/>
          <w:szCs w:val="24"/>
        </w:rPr>
      </w:pPr>
      <w:r w:rsidRPr="00970B1C">
        <w:rPr>
          <w:sz w:val="24"/>
          <w:szCs w:val="24"/>
        </w:rPr>
        <w:t xml:space="preserve">b) </w:t>
      </w:r>
      <w:r w:rsidR="00B30C45" w:rsidRPr="00970B1C">
        <w:rPr>
          <w:sz w:val="24"/>
          <w:szCs w:val="24"/>
        </w:rPr>
        <w:t>Adresi: Gündoğdu</w:t>
      </w:r>
      <w:r w:rsidRPr="00970B1C">
        <w:rPr>
          <w:sz w:val="24"/>
          <w:szCs w:val="24"/>
        </w:rPr>
        <w:t xml:space="preserve"> Turgut Mah. Atatürk Bulvarı No:4-1 TEKİRDAĞ</w:t>
      </w:r>
    </w:p>
    <w:p w:rsidR="00982C3B" w:rsidRPr="00970B1C" w:rsidRDefault="00982C3B" w:rsidP="00982C3B">
      <w:pPr>
        <w:jc w:val="both"/>
        <w:rPr>
          <w:sz w:val="24"/>
          <w:szCs w:val="24"/>
        </w:rPr>
      </w:pPr>
      <w:r w:rsidRPr="00970B1C">
        <w:rPr>
          <w:sz w:val="24"/>
          <w:szCs w:val="24"/>
        </w:rPr>
        <w:t xml:space="preserve">c) Telefon </w:t>
      </w:r>
      <w:r w:rsidR="00B30C45" w:rsidRPr="00970B1C">
        <w:rPr>
          <w:sz w:val="24"/>
          <w:szCs w:val="24"/>
        </w:rPr>
        <w:t>numarası: 0282</w:t>
      </w:r>
      <w:r w:rsidRPr="00970B1C">
        <w:rPr>
          <w:sz w:val="24"/>
          <w:szCs w:val="24"/>
        </w:rPr>
        <w:t xml:space="preserve"> 261 22 67</w:t>
      </w:r>
    </w:p>
    <w:p w:rsidR="00982C3B" w:rsidRDefault="00982C3B" w:rsidP="00982C3B">
      <w:pPr>
        <w:jc w:val="both"/>
        <w:rPr>
          <w:sz w:val="24"/>
          <w:szCs w:val="24"/>
        </w:rPr>
      </w:pPr>
      <w:r w:rsidRPr="00970B1C">
        <w:rPr>
          <w:sz w:val="24"/>
          <w:szCs w:val="24"/>
        </w:rPr>
        <w:t xml:space="preserve">d) Faks </w:t>
      </w:r>
      <w:r w:rsidR="00B30C45" w:rsidRPr="00970B1C">
        <w:rPr>
          <w:sz w:val="24"/>
          <w:szCs w:val="24"/>
        </w:rPr>
        <w:t>numarası: 0282</w:t>
      </w:r>
      <w:r w:rsidRPr="00970B1C">
        <w:rPr>
          <w:sz w:val="24"/>
          <w:szCs w:val="24"/>
        </w:rPr>
        <w:t xml:space="preserve"> 261 11 97</w:t>
      </w:r>
    </w:p>
    <w:p w:rsidR="00DC5935" w:rsidRPr="00970B1C" w:rsidRDefault="00DC5935" w:rsidP="00982C3B">
      <w:pPr>
        <w:jc w:val="both"/>
        <w:rPr>
          <w:sz w:val="24"/>
          <w:szCs w:val="24"/>
        </w:rPr>
      </w:pPr>
    </w:p>
    <w:p w:rsidR="00DC5935" w:rsidRDefault="00982C3B" w:rsidP="00982C3B">
      <w:pPr>
        <w:jc w:val="both"/>
        <w:rPr>
          <w:sz w:val="24"/>
          <w:szCs w:val="24"/>
        </w:rPr>
      </w:pPr>
      <w:r w:rsidRPr="00970B1C">
        <w:rPr>
          <w:sz w:val="24"/>
          <w:szCs w:val="24"/>
        </w:rPr>
        <w:t>2- TMO Tekirdağ Başmüdürlüğü tarafından yapılacak ihaleye ilişkin bilgiler, yukarıdaki adres ve numaralardan Ticaret Servisi ile irtibat kurmak suretiyle temin edebilir.</w:t>
      </w:r>
    </w:p>
    <w:p w:rsidR="009B0E82" w:rsidRPr="00970B1C" w:rsidRDefault="009B0E82" w:rsidP="00982C3B">
      <w:pPr>
        <w:jc w:val="both"/>
        <w:rPr>
          <w:sz w:val="24"/>
          <w:szCs w:val="24"/>
        </w:rPr>
      </w:pPr>
    </w:p>
    <w:p w:rsidR="00982C3B" w:rsidRPr="00970B1C" w:rsidRDefault="00982C3B" w:rsidP="00982C3B">
      <w:pPr>
        <w:jc w:val="both"/>
        <w:rPr>
          <w:sz w:val="24"/>
          <w:szCs w:val="24"/>
        </w:rPr>
      </w:pPr>
      <w:r w:rsidRPr="00970B1C">
        <w:rPr>
          <w:sz w:val="24"/>
          <w:szCs w:val="24"/>
        </w:rPr>
        <w:t>3-İhale Konusu:</w:t>
      </w:r>
    </w:p>
    <w:p w:rsidR="00982C3B" w:rsidRDefault="00982C3B" w:rsidP="00982C3B">
      <w:pPr>
        <w:jc w:val="both"/>
        <w:rPr>
          <w:sz w:val="24"/>
          <w:szCs w:val="24"/>
        </w:rPr>
      </w:pPr>
      <w:r w:rsidRPr="00970B1C">
        <w:rPr>
          <w:sz w:val="24"/>
          <w:szCs w:val="24"/>
        </w:rPr>
        <w:t xml:space="preserve">Başmüdürlüğümüze bağlı Çorlu Ajans Amirliğinden ve/veya S.S. Trakya Yağlı Tohumlar </w:t>
      </w:r>
      <w:proofErr w:type="spellStart"/>
      <w:r w:rsidRPr="00970B1C">
        <w:rPr>
          <w:sz w:val="24"/>
          <w:szCs w:val="24"/>
        </w:rPr>
        <w:t>Koop</w:t>
      </w:r>
      <w:proofErr w:type="spellEnd"/>
      <w:r w:rsidRPr="00970B1C">
        <w:rPr>
          <w:sz w:val="24"/>
          <w:szCs w:val="24"/>
        </w:rPr>
        <w:t>. Bir. Çorlu Entegre tesislerinden diğer TMO</w:t>
      </w:r>
      <w:r w:rsidR="00144E0E">
        <w:rPr>
          <w:sz w:val="24"/>
          <w:szCs w:val="24"/>
        </w:rPr>
        <w:t xml:space="preserve"> diğer </w:t>
      </w:r>
      <w:r w:rsidR="006E53B8">
        <w:rPr>
          <w:sz w:val="24"/>
          <w:szCs w:val="24"/>
        </w:rPr>
        <w:t xml:space="preserve">İşyerlerine </w:t>
      </w:r>
      <w:r w:rsidR="001C5AFC">
        <w:rPr>
          <w:b/>
          <w:sz w:val="24"/>
          <w:szCs w:val="24"/>
        </w:rPr>
        <w:t>4</w:t>
      </w:r>
      <w:r w:rsidRPr="00530197">
        <w:rPr>
          <w:b/>
          <w:sz w:val="24"/>
          <w:szCs w:val="24"/>
        </w:rPr>
        <w:t>.</w:t>
      </w:r>
      <w:r w:rsidR="001C5AFC">
        <w:rPr>
          <w:b/>
          <w:sz w:val="24"/>
          <w:szCs w:val="24"/>
        </w:rPr>
        <w:t>5</w:t>
      </w:r>
      <w:r w:rsidR="002F2047">
        <w:rPr>
          <w:b/>
          <w:sz w:val="24"/>
          <w:szCs w:val="24"/>
        </w:rPr>
        <w:t>00</w:t>
      </w:r>
      <w:r w:rsidRPr="00970B1C">
        <w:rPr>
          <w:sz w:val="24"/>
          <w:szCs w:val="24"/>
        </w:rPr>
        <w:t xml:space="preserve"> </w:t>
      </w:r>
      <w:r w:rsidRPr="008922A7">
        <w:rPr>
          <w:b/>
          <w:sz w:val="24"/>
          <w:szCs w:val="24"/>
        </w:rPr>
        <w:t>ton</w:t>
      </w:r>
      <w:r w:rsidRPr="00970B1C">
        <w:rPr>
          <w:sz w:val="24"/>
          <w:szCs w:val="24"/>
        </w:rPr>
        <w:t xml:space="preserve"> 5 Litrelik yemeklik Ayçiçek yağının  taşıma işi </w:t>
      </w:r>
    </w:p>
    <w:p w:rsidR="009B0E82" w:rsidRPr="00970B1C" w:rsidRDefault="009B0E82" w:rsidP="00982C3B">
      <w:pPr>
        <w:jc w:val="both"/>
        <w:rPr>
          <w:sz w:val="24"/>
          <w:szCs w:val="24"/>
        </w:rPr>
      </w:pPr>
    </w:p>
    <w:p w:rsidR="00982C3B" w:rsidRPr="00970B1C" w:rsidRDefault="00982C3B" w:rsidP="00982C3B">
      <w:pPr>
        <w:jc w:val="both"/>
        <w:rPr>
          <w:sz w:val="24"/>
          <w:szCs w:val="24"/>
        </w:rPr>
      </w:pPr>
      <w:r w:rsidRPr="00970B1C">
        <w:rPr>
          <w:sz w:val="24"/>
          <w:szCs w:val="24"/>
        </w:rPr>
        <w:t>4-İhale dokümanı TMO Tekirdağ Başmüdürlüğü merkez binasında görülebilir. İhaleye teklif verecek olanların ihale dokümanını satın alması zorunludur.</w:t>
      </w:r>
    </w:p>
    <w:p w:rsidR="00982C3B" w:rsidRPr="00970B1C" w:rsidRDefault="00982C3B" w:rsidP="00982C3B">
      <w:pPr>
        <w:jc w:val="both"/>
        <w:rPr>
          <w:sz w:val="24"/>
          <w:szCs w:val="24"/>
        </w:rPr>
      </w:pPr>
      <w:r w:rsidRPr="00970B1C">
        <w:rPr>
          <w:sz w:val="24"/>
          <w:szCs w:val="24"/>
        </w:rPr>
        <w:t xml:space="preserve">a) İhale dokümanının satın alınabileceği </w:t>
      </w:r>
      <w:r w:rsidR="00B30C45" w:rsidRPr="00970B1C">
        <w:rPr>
          <w:sz w:val="24"/>
          <w:szCs w:val="24"/>
        </w:rPr>
        <w:t>yer: Ticaret</w:t>
      </w:r>
      <w:r w:rsidRPr="00970B1C">
        <w:rPr>
          <w:sz w:val="24"/>
          <w:szCs w:val="24"/>
        </w:rPr>
        <w:t xml:space="preserve"> Servis Şefliği</w:t>
      </w:r>
    </w:p>
    <w:p w:rsidR="00982C3B" w:rsidRDefault="00982C3B" w:rsidP="00982C3B">
      <w:pPr>
        <w:jc w:val="both"/>
        <w:rPr>
          <w:b/>
          <w:sz w:val="24"/>
          <w:szCs w:val="24"/>
        </w:rPr>
      </w:pPr>
      <w:r w:rsidRPr="00970B1C">
        <w:rPr>
          <w:sz w:val="24"/>
          <w:szCs w:val="24"/>
        </w:rPr>
        <w:t>b) İhale dokümanı satış bedeli (KDV dâhil) :</w:t>
      </w:r>
      <w:r w:rsidRPr="00970B1C">
        <w:rPr>
          <w:b/>
          <w:sz w:val="24"/>
          <w:szCs w:val="24"/>
        </w:rPr>
        <w:t>100,00 TL</w:t>
      </w:r>
    </w:p>
    <w:p w:rsidR="009B0E82" w:rsidRPr="00970B1C" w:rsidRDefault="009B0E82" w:rsidP="00982C3B">
      <w:pPr>
        <w:jc w:val="both"/>
        <w:rPr>
          <w:sz w:val="24"/>
          <w:szCs w:val="24"/>
        </w:rPr>
      </w:pPr>
    </w:p>
    <w:p w:rsidR="00982C3B" w:rsidRPr="00970B1C" w:rsidRDefault="00982C3B" w:rsidP="00982C3B">
      <w:pPr>
        <w:jc w:val="both"/>
        <w:rPr>
          <w:sz w:val="24"/>
          <w:szCs w:val="24"/>
        </w:rPr>
      </w:pPr>
      <w:r w:rsidRPr="00970B1C">
        <w:rPr>
          <w:sz w:val="24"/>
          <w:szCs w:val="24"/>
        </w:rPr>
        <w:t>5- Tekliflerin sunulacağı yer, son teklif verme tarih ve saati:</w:t>
      </w:r>
    </w:p>
    <w:p w:rsidR="00982C3B" w:rsidRPr="00970B1C" w:rsidRDefault="00982C3B" w:rsidP="00982C3B">
      <w:pPr>
        <w:jc w:val="both"/>
        <w:rPr>
          <w:sz w:val="24"/>
          <w:szCs w:val="24"/>
        </w:rPr>
      </w:pPr>
      <w:r w:rsidRPr="00970B1C">
        <w:rPr>
          <w:sz w:val="24"/>
          <w:szCs w:val="24"/>
        </w:rPr>
        <w:t xml:space="preserve">a) Tekliflerin sunulacağı </w:t>
      </w:r>
      <w:r w:rsidR="00B30C45" w:rsidRPr="00970B1C">
        <w:rPr>
          <w:sz w:val="24"/>
          <w:szCs w:val="24"/>
        </w:rPr>
        <w:t>yer: Bilgi</w:t>
      </w:r>
      <w:r w:rsidRPr="00970B1C">
        <w:rPr>
          <w:sz w:val="24"/>
          <w:szCs w:val="24"/>
        </w:rPr>
        <w:t xml:space="preserve"> İşlem Servis Şefliği</w:t>
      </w:r>
    </w:p>
    <w:p w:rsidR="00982C3B" w:rsidRPr="00970B1C" w:rsidRDefault="00982C3B" w:rsidP="00982C3B">
      <w:pPr>
        <w:jc w:val="both"/>
        <w:rPr>
          <w:sz w:val="24"/>
          <w:szCs w:val="24"/>
        </w:rPr>
      </w:pPr>
      <w:r w:rsidRPr="00970B1C">
        <w:rPr>
          <w:sz w:val="24"/>
          <w:szCs w:val="24"/>
        </w:rPr>
        <w:t>b) Son teklif verme tarihi (ihale tarihi) :</w:t>
      </w:r>
      <w:r w:rsidR="001C5AFC">
        <w:rPr>
          <w:b/>
          <w:sz w:val="24"/>
          <w:szCs w:val="24"/>
        </w:rPr>
        <w:t>06</w:t>
      </w:r>
      <w:r w:rsidRPr="00970B1C">
        <w:rPr>
          <w:b/>
          <w:sz w:val="24"/>
          <w:szCs w:val="24"/>
        </w:rPr>
        <w:t>.0</w:t>
      </w:r>
      <w:r w:rsidR="001C5AFC">
        <w:rPr>
          <w:b/>
          <w:sz w:val="24"/>
          <w:szCs w:val="24"/>
        </w:rPr>
        <w:t>5</w:t>
      </w:r>
      <w:r w:rsidRPr="00970B1C">
        <w:rPr>
          <w:b/>
          <w:sz w:val="24"/>
          <w:szCs w:val="24"/>
        </w:rPr>
        <w:t>.2022</w:t>
      </w:r>
    </w:p>
    <w:p w:rsidR="00982C3B" w:rsidRDefault="00982C3B" w:rsidP="00982C3B">
      <w:pPr>
        <w:jc w:val="both"/>
        <w:rPr>
          <w:b/>
          <w:sz w:val="24"/>
          <w:szCs w:val="24"/>
        </w:rPr>
      </w:pPr>
      <w:r w:rsidRPr="00970B1C">
        <w:rPr>
          <w:sz w:val="24"/>
          <w:szCs w:val="24"/>
        </w:rPr>
        <w:t>c) Son teklif verme saati (ihale saati) :</w:t>
      </w:r>
      <w:proofErr w:type="gramStart"/>
      <w:r w:rsidR="001D7FED">
        <w:rPr>
          <w:b/>
          <w:sz w:val="24"/>
          <w:szCs w:val="24"/>
        </w:rPr>
        <w:t>14:</w:t>
      </w:r>
      <w:bookmarkStart w:id="0" w:name="_GoBack"/>
      <w:bookmarkEnd w:id="0"/>
      <w:r w:rsidR="001D7FED">
        <w:rPr>
          <w:b/>
          <w:sz w:val="24"/>
          <w:szCs w:val="24"/>
        </w:rPr>
        <w:t>3</w:t>
      </w:r>
      <w:r w:rsidRPr="00970B1C">
        <w:rPr>
          <w:b/>
          <w:sz w:val="24"/>
          <w:szCs w:val="24"/>
        </w:rPr>
        <w:t>0</w:t>
      </w:r>
      <w:proofErr w:type="gramEnd"/>
    </w:p>
    <w:p w:rsidR="009B0E82" w:rsidRPr="00970B1C" w:rsidRDefault="009B0E82" w:rsidP="00982C3B">
      <w:pPr>
        <w:jc w:val="both"/>
        <w:rPr>
          <w:sz w:val="24"/>
          <w:szCs w:val="24"/>
        </w:rPr>
      </w:pPr>
    </w:p>
    <w:p w:rsidR="00982C3B" w:rsidRDefault="00982C3B" w:rsidP="00982C3B">
      <w:pPr>
        <w:jc w:val="both"/>
        <w:rPr>
          <w:sz w:val="24"/>
          <w:szCs w:val="24"/>
        </w:rPr>
      </w:pPr>
      <w:r w:rsidRPr="00970B1C">
        <w:rPr>
          <w:sz w:val="24"/>
          <w:szCs w:val="24"/>
        </w:rPr>
        <w:t>6- Teklifler son teklif verme tarih ve saatine kadar yukarıda belirtilen yere verilebileceği gibi, iadeli taahhütlü posta vasıtasıyla da gönderilebilir. Faks, telefon vb. ile verilen ve son başvuru saatine kadar idareye ulaşmayan teklifler değerlendirmeye alınmayacaktır. İhalenin yöntemi gereği, istekli ihale saatinde ihale salonunda hazır bulunacaktır.</w:t>
      </w:r>
    </w:p>
    <w:p w:rsidR="009B0E82" w:rsidRPr="00970B1C" w:rsidRDefault="009B0E82" w:rsidP="00982C3B">
      <w:pPr>
        <w:jc w:val="both"/>
        <w:rPr>
          <w:sz w:val="24"/>
          <w:szCs w:val="24"/>
        </w:rPr>
      </w:pPr>
    </w:p>
    <w:p w:rsidR="00982C3B" w:rsidRPr="00970B1C" w:rsidRDefault="00982C3B" w:rsidP="00982C3B">
      <w:pPr>
        <w:jc w:val="both"/>
        <w:rPr>
          <w:sz w:val="24"/>
          <w:szCs w:val="24"/>
        </w:rPr>
      </w:pPr>
      <w:r w:rsidRPr="00970B1C">
        <w:rPr>
          <w:sz w:val="24"/>
          <w:szCs w:val="24"/>
        </w:rPr>
        <w:t>7- İhale dokümanı aşağıdaki belgelerden oluşmaktadır.</w:t>
      </w:r>
    </w:p>
    <w:p w:rsidR="00982C3B" w:rsidRPr="00970B1C" w:rsidRDefault="00982C3B" w:rsidP="00982C3B">
      <w:pPr>
        <w:jc w:val="both"/>
        <w:rPr>
          <w:sz w:val="24"/>
          <w:szCs w:val="24"/>
        </w:rPr>
      </w:pPr>
      <w:r w:rsidRPr="00970B1C">
        <w:rPr>
          <w:sz w:val="24"/>
          <w:szCs w:val="24"/>
        </w:rPr>
        <w:t xml:space="preserve">a) Şartname,  </w:t>
      </w:r>
    </w:p>
    <w:p w:rsidR="00982C3B" w:rsidRPr="00970B1C" w:rsidRDefault="00982C3B" w:rsidP="00982C3B">
      <w:pPr>
        <w:jc w:val="both"/>
        <w:rPr>
          <w:sz w:val="24"/>
          <w:szCs w:val="24"/>
        </w:rPr>
      </w:pPr>
      <w:r w:rsidRPr="00970B1C">
        <w:rPr>
          <w:sz w:val="24"/>
          <w:szCs w:val="24"/>
        </w:rPr>
        <w:t>b) Sözleşme tasarısı,</w:t>
      </w:r>
    </w:p>
    <w:p w:rsidR="00982C3B" w:rsidRPr="00970B1C" w:rsidRDefault="00982C3B" w:rsidP="00982C3B">
      <w:pPr>
        <w:jc w:val="both"/>
        <w:rPr>
          <w:sz w:val="24"/>
          <w:szCs w:val="24"/>
        </w:rPr>
      </w:pPr>
      <w:r w:rsidRPr="00970B1C">
        <w:rPr>
          <w:sz w:val="24"/>
          <w:szCs w:val="24"/>
        </w:rPr>
        <w:t xml:space="preserve">c) Geçici Teminat Mektubu, </w:t>
      </w:r>
    </w:p>
    <w:p w:rsidR="00982C3B" w:rsidRPr="00970B1C" w:rsidRDefault="00982C3B" w:rsidP="00982C3B">
      <w:pPr>
        <w:jc w:val="both"/>
        <w:rPr>
          <w:sz w:val="24"/>
          <w:szCs w:val="24"/>
        </w:rPr>
      </w:pPr>
      <w:r w:rsidRPr="00970B1C">
        <w:rPr>
          <w:sz w:val="24"/>
          <w:szCs w:val="24"/>
        </w:rPr>
        <w:t xml:space="preserve">d) Kesin Teminat Mektubu, </w:t>
      </w:r>
    </w:p>
    <w:p w:rsidR="00982C3B" w:rsidRPr="00970B1C" w:rsidRDefault="00982C3B" w:rsidP="00982C3B">
      <w:pPr>
        <w:jc w:val="both"/>
        <w:rPr>
          <w:sz w:val="24"/>
          <w:szCs w:val="24"/>
        </w:rPr>
      </w:pPr>
      <w:r w:rsidRPr="00970B1C">
        <w:rPr>
          <w:sz w:val="24"/>
          <w:szCs w:val="24"/>
        </w:rPr>
        <w:t>e) Taahhütname (S.G.K. kapsamında işçi çalıştırılması)</w:t>
      </w:r>
    </w:p>
    <w:p w:rsidR="00982C3B" w:rsidRPr="00970B1C" w:rsidRDefault="00982C3B" w:rsidP="00982C3B">
      <w:pPr>
        <w:jc w:val="both"/>
        <w:rPr>
          <w:sz w:val="24"/>
          <w:szCs w:val="24"/>
        </w:rPr>
      </w:pPr>
      <w:r w:rsidRPr="00970B1C">
        <w:rPr>
          <w:sz w:val="24"/>
          <w:szCs w:val="24"/>
        </w:rPr>
        <w:t>f</w:t>
      </w:r>
      <w:r w:rsidRPr="00970B1C">
        <w:rPr>
          <w:bCs/>
          <w:sz w:val="24"/>
          <w:szCs w:val="24"/>
        </w:rPr>
        <w:t xml:space="preserve">) </w:t>
      </w:r>
      <w:r w:rsidRPr="00970B1C">
        <w:rPr>
          <w:sz w:val="24"/>
          <w:szCs w:val="24"/>
        </w:rPr>
        <w:t>Taahhütname (SGK ve Vergi borcu ile yasaklı olmadığına dair)</w:t>
      </w:r>
    </w:p>
    <w:p w:rsidR="00982C3B" w:rsidRDefault="00982C3B" w:rsidP="00982C3B">
      <w:pPr>
        <w:jc w:val="both"/>
        <w:rPr>
          <w:sz w:val="24"/>
          <w:szCs w:val="24"/>
        </w:rPr>
      </w:pPr>
      <w:r w:rsidRPr="00970B1C">
        <w:rPr>
          <w:sz w:val="24"/>
          <w:szCs w:val="24"/>
        </w:rPr>
        <w:lastRenderedPageBreak/>
        <w:t xml:space="preserve">g) TMO Alım ve Muhafaza işleri </w:t>
      </w:r>
      <w:proofErr w:type="spellStart"/>
      <w:r w:rsidRPr="00970B1C">
        <w:rPr>
          <w:sz w:val="24"/>
          <w:szCs w:val="24"/>
        </w:rPr>
        <w:t>İzahnamesi</w:t>
      </w:r>
      <w:proofErr w:type="spellEnd"/>
      <w:r w:rsidRPr="00970B1C">
        <w:rPr>
          <w:sz w:val="24"/>
          <w:szCs w:val="24"/>
        </w:rPr>
        <w:t xml:space="preserve"> 20’nci maddesi</w:t>
      </w:r>
    </w:p>
    <w:p w:rsidR="009B0E82" w:rsidRPr="00970B1C" w:rsidRDefault="009B0E82" w:rsidP="00982C3B">
      <w:pPr>
        <w:jc w:val="both"/>
        <w:rPr>
          <w:sz w:val="24"/>
          <w:szCs w:val="24"/>
        </w:rPr>
      </w:pPr>
    </w:p>
    <w:p w:rsidR="00982C3B" w:rsidRDefault="00982C3B" w:rsidP="00982C3B">
      <w:pPr>
        <w:jc w:val="both"/>
        <w:rPr>
          <w:sz w:val="24"/>
          <w:szCs w:val="24"/>
        </w:rPr>
      </w:pPr>
      <w:r w:rsidRPr="00970B1C">
        <w:rPr>
          <w:sz w:val="24"/>
          <w:szCs w:val="24"/>
        </w:rPr>
        <w:t>8 - İstekliler tarafından sunulacak teklifler ihale komisyonu tarafından açılacak ve teklif sahipleriyle pazarlık yapılarak ihale sonuçlandırılacaktır.</w:t>
      </w:r>
    </w:p>
    <w:p w:rsidR="009B0E82" w:rsidRPr="00970B1C" w:rsidRDefault="009B0E82" w:rsidP="00982C3B">
      <w:pPr>
        <w:jc w:val="both"/>
        <w:rPr>
          <w:b/>
          <w:sz w:val="24"/>
          <w:szCs w:val="24"/>
        </w:rPr>
      </w:pPr>
    </w:p>
    <w:p w:rsidR="00730106" w:rsidRDefault="00730106" w:rsidP="00982C3B">
      <w:pPr>
        <w:jc w:val="both"/>
        <w:rPr>
          <w:b/>
          <w:sz w:val="24"/>
          <w:szCs w:val="24"/>
        </w:rPr>
      </w:pPr>
    </w:p>
    <w:p w:rsidR="00982C3B" w:rsidRDefault="00982C3B" w:rsidP="00982C3B">
      <w:pPr>
        <w:jc w:val="both"/>
        <w:rPr>
          <w:b/>
          <w:sz w:val="24"/>
          <w:szCs w:val="24"/>
        </w:rPr>
      </w:pPr>
      <w:r w:rsidRPr="00970B1C">
        <w:rPr>
          <w:b/>
          <w:sz w:val="24"/>
          <w:szCs w:val="24"/>
        </w:rPr>
        <w:t>İHALEYE KATILMAYA İLİŞKİN HUSUSLAR</w:t>
      </w:r>
    </w:p>
    <w:p w:rsidR="00730106" w:rsidRPr="00970B1C" w:rsidRDefault="00730106" w:rsidP="00982C3B">
      <w:pPr>
        <w:jc w:val="both"/>
        <w:rPr>
          <w:b/>
          <w:sz w:val="24"/>
          <w:szCs w:val="24"/>
        </w:rPr>
      </w:pPr>
    </w:p>
    <w:p w:rsidR="00982C3B" w:rsidRPr="00970B1C" w:rsidRDefault="00982C3B" w:rsidP="00982C3B">
      <w:pPr>
        <w:jc w:val="both"/>
        <w:rPr>
          <w:sz w:val="24"/>
          <w:szCs w:val="24"/>
        </w:rPr>
      </w:pPr>
      <w:r w:rsidRPr="00970B1C">
        <w:rPr>
          <w:sz w:val="24"/>
          <w:szCs w:val="24"/>
        </w:rPr>
        <w:t>9.- İsteklilerin ihaleye katılabilmeleri için aşağıda sayılan belgeleri teklifleri kapsamında sunmaları gerekir:</w:t>
      </w:r>
    </w:p>
    <w:p w:rsidR="00982C3B" w:rsidRPr="00970B1C" w:rsidRDefault="00982C3B" w:rsidP="00982C3B">
      <w:pPr>
        <w:jc w:val="both"/>
        <w:rPr>
          <w:sz w:val="24"/>
          <w:szCs w:val="24"/>
        </w:rPr>
      </w:pPr>
      <w:r w:rsidRPr="00970B1C">
        <w:rPr>
          <w:sz w:val="24"/>
          <w:szCs w:val="24"/>
        </w:rPr>
        <w:t>a) T.C. vatandaşı olduklarına dair kimlik fotokopisi,</w:t>
      </w:r>
    </w:p>
    <w:p w:rsidR="00982C3B" w:rsidRPr="00970B1C" w:rsidRDefault="00982C3B" w:rsidP="00982C3B">
      <w:pPr>
        <w:jc w:val="both"/>
        <w:rPr>
          <w:sz w:val="24"/>
          <w:szCs w:val="24"/>
        </w:rPr>
      </w:pPr>
      <w:r w:rsidRPr="00970B1C">
        <w:rPr>
          <w:sz w:val="24"/>
          <w:szCs w:val="24"/>
        </w:rPr>
        <w:t>b) Tebligat için adres beyanı ve ayrıca irtibat için telefon ve varsa faks numarası ile elektronik posta adresi.</w:t>
      </w:r>
    </w:p>
    <w:p w:rsidR="00982C3B" w:rsidRPr="00970B1C" w:rsidRDefault="00982C3B" w:rsidP="00982C3B">
      <w:pPr>
        <w:jc w:val="both"/>
        <w:rPr>
          <w:sz w:val="24"/>
          <w:szCs w:val="24"/>
        </w:rPr>
      </w:pPr>
      <w:r w:rsidRPr="00970B1C">
        <w:rPr>
          <w:sz w:val="24"/>
          <w:szCs w:val="24"/>
        </w:rPr>
        <w:t>c) Mevzuatı gereği kayıtlı olduğu Ticaret ve/veya Sanayi Odası veya Meslek Odası Belgesi;</w:t>
      </w:r>
    </w:p>
    <w:p w:rsidR="00982C3B" w:rsidRPr="00970B1C" w:rsidRDefault="00982C3B" w:rsidP="00982C3B">
      <w:pPr>
        <w:jc w:val="both"/>
        <w:rPr>
          <w:sz w:val="24"/>
          <w:szCs w:val="24"/>
        </w:rPr>
      </w:pPr>
      <w:r w:rsidRPr="00970B1C">
        <w:rPr>
          <w:sz w:val="24"/>
          <w:szCs w:val="24"/>
        </w:rPr>
        <w:t>1) Gerçek kişi olması halinde, ihaleye ilişkin ilk ilanın yapıldığı yıl içinde alınmış, Ticaret ve/veya Sanayi Odası veya Meslek Odasına kayıtlı olduğunu gösterir belge,</w:t>
      </w:r>
    </w:p>
    <w:p w:rsidR="00982C3B" w:rsidRPr="00970B1C" w:rsidRDefault="00982C3B" w:rsidP="00982C3B">
      <w:pPr>
        <w:jc w:val="both"/>
        <w:rPr>
          <w:sz w:val="24"/>
          <w:szCs w:val="24"/>
        </w:rPr>
      </w:pPr>
      <w:r w:rsidRPr="00970B1C">
        <w:rPr>
          <w:sz w:val="24"/>
          <w:szCs w:val="24"/>
        </w:rPr>
        <w:t>2) Tüzel kişi olması halinde tüzel kişiliğin siciline kayıtlı bulunduğu Ticaret ve/veya Sanayi Odasından veya idare merkezinin bulunduğu yer mahkemesinden veya benzeri bir makamdan ihaleye ilişkin ilk ilanın yapıldığı yıl içinde düzenlenmiş, tüzel kişiliğin siciline kayıtlı olduğuna dair belge.</w:t>
      </w:r>
    </w:p>
    <w:p w:rsidR="00982C3B" w:rsidRPr="00970B1C" w:rsidRDefault="00982C3B" w:rsidP="00982C3B">
      <w:pPr>
        <w:jc w:val="both"/>
        <w:rPr>
          <w:sz w:val="24"/>
          <w:szCs w:val="24"/>
        </w:rPr>
      </w:pPr>
      <w:r w:rsidRPr="00970B1C">
        <w:rPr>
          <w:sz w:val="24"/>
          <w:szCs w:val="24"/>
        </w:rPr>
        <w:t>d) Teklif vermeye yetkili olduğunu gösteren İmza Beyannamesi veya İmza Sirküleri,</w:t>
      </w:r>
    </w:p>
    <w:p w:rsidR="00982C3B" w:rsidRPr="00970B1C" w:rsidRDefault="00982C3B" w:rsidP="00982C3B">
      <w:pPr>
        <w:jc w:val="both"/>
        <w:rPr>
          <w:sz w:val="24"/>
          <w:szCs w:val="24"/>
        </w:rPr>
      </w:pPr>
      <w:proofErr w:type="gramStart"/>
      <w:r w:rsidRPr="00970B1C">
        <w:rPr>
          <w:sz w:val="24"/>
          <w:szCs w:val="24"/>
        </w:rPr>
        <w:t>d</w:t>
      </w:r>
      <w:proofErr w:type="gramEnd"/>
      <w:r w:rsidRPr="00970B1C">
        <w:rPr>
          <w:sz w:val="24"/>
          <w:szCs w:val="24"/>
        </w:rPr>
        <w:t>-1- Gerçek kişi olması halinde, noter tasdikli imza beyannamesi,</w:t>
      </w:r>
    </w:p>
    <w:p w:rsidR="00982C3B" w:rsidRPr="00970B1C" w:rsidRDefault="00982C3B" w:rsidP="00982C3B">
      <w:pPr>
        <w:jc w:val="both"/>
        <w:rPr>
          <w:sz w:val="24"/>
          <w:szCs w:val="24"/>
        </w:rPr>
      </w:pPr>
      <w:proofErr w:type="gramStart"/>
      <w:r w:rsidRPr="00970B1C">
        <w:rPr>
          <w:sz w:val="24"/>
          <w:szCs w:val="24"/>
        </w:rPr>
        <w:t>d</w:t>
      </w:r>
      <w:proofErr w:type="gramEnd"/>
      <w:r w:rsidRPr="00970B1C">
        <w:rPr>
          <w:sz w:val="24"/>
          <w:szCs w:val="24"/>
        </w:rPr>
        <w:t>-2- Tüzel kişi olması halinde, şirket ortaklarının hisse durumlarını ve şirketteki görevlerini belirten son durumu gösterir Ticaret Sicil Gazetesi aslı veya noter tasdikli örneği ile tüzel kişiliğin noter tasdikli imza sirküleri.</w:t>
      </w:r>
    </w:p>
    <w:p w:rsidR="00982C3B" w:rsidRPr="00970B1C" w:rsidRDefault="00982C3B" w:rsidP="00982C3B">
      <w:pPr>
        <w:jc w:val="both"/>
        <w:rPr>
          <w:sz w:val="24"/>
          <w:szCs w:val="24"/>
        </w:rPr>
      </w:pPr>
      <w:r w:rsidRPr="00970B1C">
        <w:rPr>
          <w:sz w:val="24"/>
          <w:szCs w:val="24"/>
        </w:rPr>
        <w:t xml:space="preserve">e) </w:t>
      </w:r>
      <w:proofErr w:type="gramStart"/>
      <w:r w:rsidRPr="00970B1C">
        <w:rPr>
          <w:sz w:val="24"/>
          <w:szCs w:val="24"/>
        </w:rPr>
        <w:t>Vekaleten</w:t>
      </w:r>
      <w:proofErr w:type="gramEnd"/>
      <w:r w:rsidRPr="00970B1C">
        <w:rPr>
          <w:sz w:val="24"/>
          <w:szCs w:val="24"/>
        </w:rPr>
        <w:t xml:space="preserve"> ihaleye katılma halinde, istekli adına teklifte bulunacak kişinin noterden onaylı vekaletnamesi ile noter tasdikli imza beyannamesi,</w:t>
      </w:r>
    </w:p>
    <w:p w:rsidR="00982C3B" w:rsidRPr="00970B1C" w:rsidRDefault="00982C3B" w:rsidP="00982C3B">
      <w:pPr>
        <w:jc w:val="both"/>
        <w:rPr>
          <w:b/>
          <w:sz w:val="24"/>
          <w:szCs w:val="24"/>
        </w:rPr>
      </w:pPr>
      <w:r w:rsidRPr="00970B1C">
        <w:rPr>
          <w:sz w:val="24"/>
          <w:szCs w:val="24"/>
        </w:rPr>
        <w:t>f) İhale dokümanının satın alındığına dair belge,</w:t>
      </w:r>
    </w:p>
    <w:p w:rsidR="00982C3B" w:rsidRPr="00970B1C" w:rsidRDefault="00982C3B" w:rsidP="00982C3B">
      <w:pPr>
        <w:jc w:val="both"/>
        <w:rPr>
          <w:sz w:val="24"/>
          <w:szCs w:val="24"/>
        </w:rPr>
      </w:pPr>
      <w:r w:rsidRPr="00970B1C">
        <w:rPr>
          <w:sz w:val="24"/>
          <w:szCs w:val="24"/>
        </w:rPr>
        <w:t xml:space="preserve">g) Bu Şartnamenin 17. maddesinde belirlenen ve şartname ekinde örneği bulunan geçici teminat, </w:t>
      </w:r>
    </w:p>
    <w:p w:rsidR="00982C3B" w:rsidRPr="00970B1C" w:rsidRDefault="00982C3B" w:rsidP="00982C3B">
      <w:pPr>
        <w:jc w:val="both"/>
        <w:rPr>
          <w:sz w:val="24"/>
          <w:szCs w:val="24"/>
        </w:rPr>
      </w:pPr>
      <w:r w:rsidRPr="00970B1C">
        <w:rPr>
          <w:sz w:val="24"/>
          <w:szCs w:val="24"/>
        </w:rPr>
        <w:t xml:space="preserve">h) Kesinleşmiş sosyal güvenlik prim borcu olmadığına dair taahhütname (ancak, ihale üzerinde kaldığı takdirde, ihale tarihi itibarı ile kesinleşmiş sosyal güvenlik pirim borcu olmadığına dair belge, sözleşme imzalanmadan önce verilecektir). </w:t>
      </w:r>
    </w:p>
    <w:p w:rsidR="00982C3B" w:rsidRPr="00970B1C" w:rsidRDefault="00982C3B" w:rsidP="00982C3B">
      <w:pPr>
        <w:jc w:val="both"/>
        <w:rPr>
          <w:sz w:val="24"/>
          <w:szCs w:val="24"/>
        </w:rPr>
      </w:pPr>
      <w:r w:rsidRPr="00970B1C">
        <w:rPr>
          <w:sz w:val="24"/>
          <w:szCs w:val="24"/>
        </w:rPr>
        <w:t>ı) Kesinleşmiş vergi borcu olmadığına dair taahhütname (ancak, ihale üzerinde kaldığı takdirde, ihale tarihi itibarı ile kesinleşmiş vergi borcu olmadığına dair belge, sözleşme imzalanmadan önce verilecektir)</w:t>
      </w:r>
    </w:p>
    <w:p w:rsidR="00982C3B" w:rsidRPr="00970B1C" w:rsidRDefault="00982C3B" w:rsidP="00982C3B">
      <w:pPr>
        <w:jc w:val="both"/>
        <w:rPr>
          <w:sz w:val="24"/>
          <w:szCs w:val="24"/>
        </w:rPr>
      </w:pPr>
      <w:r w:rsidRPr="00970B1C">
        <w:rPr>
          <w:sz w:val="24"/>
          <w:szCs w:val="24"/>
        </w:rPr>
        <w:t>i) İmzalı ve kaşeli Şartname ve eki Sözleşme taslağı,</w:t>
      </w:r>
    </w:p>
    <w:p w:rsidR="00982C3B" w:rsidRPr="00970B1C" w:rsidRDefault="00982C3B" w:rsidP="00982C3B">
      <w:pPr>
        <w:jc w:val="both"/>
        <w:rPr>
          <w:sz w:val="24"/>
          <w:szCs w:val="24"/>
        </w:rPr>
      </w:pPr>
      <w:r w:rsidRPr="00970B1C">
        <w:rPr>
          <w:sz w:val="24"/>
          <w:szCs w:val="24"/>
        </w:rPr>
        <w:t>j) Teklif ve içeriği 16. maddede belirtilen teklif mektubu.</w:t>
      </w:r>
    </w:p>
    <w:p w:rsidR="00982C3B" w:rsidRPr="00970B1C" w:rsidRDefault="00982C3B" w:rsidP="00982C3B">
      <w:pPr>
        <w:jc w:val="both"/>
        <w:rPr>
          <w:sz w:val="24"/>
          <w:szCs w:val="24"/>
        </w:rPr>
      </w:pPr>
      <w:r w:rsidRPr="00970B1C">
        <w:rPr>
          <w:sz w:val="24"/>
          <w:szCs w:val="24"/>
        </w:rPr>
        <w:t>k) Gerçek veya tüzel, birden fazla kişinin ortaklık ileri sürerek veya benzeri nedenler göstererek dahi olsa müştereken ihaleye katılmaları, pey sürmeleri veya yapacakları indirim teklifleri kabul edilmez ve dolayısıyla birden fazla kişi üzerine aynı zamanda ihale yapılmaz. Üzerine ihale yapılan gerçek veya tüzel kişinin, üçüncü kişilerle olan ortaklık ilişkileri ve anlaşmaları Ofisi bağlamaz.</w:t>
      </w:r>
    </w:p>
    <w:p w:rsidR="00982C3B" w:rsidRPr="00970B1C" w:rsidRDefault="00982C3B" w:rsidP="00982C3B">
      <w:pPr>
        <w:jc w:val="both"/>
        <w:rPr>
          <w:sz w:val="24"/>
          <w:szCs w:val="24"/>
        </w:rPr>
      </w:pPr>
      <w:r w:rsidRPr="00970B1C">
        <w:rPr>
          <w:sz w:val="24"/>
          <w:szCs w:val="24"/>
        </w:rPr>
        <w:t>l) Yasaklı olunmadığına ilişkin taahhütname.</w:t>
      </w:r>
    </w:p>
    <w:p w:rsidR="00982C3B" w:rsidRPr="00970B1C" w:rsidRDefault="00982C3B" w:rsidP="00982C3B">
      <w:pPr>
        <w:jc w:val="both"/>
        <w:rPr>
          <w:sz w:val="24"/>
          <w:szCs w:val="24"/>
        </w:rPr>
      </w:pPr>
      <w:r w:rsidRPr="00970B1C">
        <w:rPr>
          <w:sz w:val="24"/>
          <w:szCs w:val="24"/>
        </w:rPr>
        <w:t xml:space="preserve">m) </w:t>
      </w:r>
      <w:r w:rsidRPr="00970B1C">
        <w:rPr>
          <w:b/>
          <w:sz w:val="24"/>
          <w:szCs w:val="24"/>
        </w:rPr>
        <w:t>Karayolu Taşıma Kanunu ve Yönetmeliği kapsamında belirlenen ve ihale tarihi itibariyle geçerlilik süresi dolmamış Taşıma Yetki Belgelerinden</w:t>
      </w:r>
      <w:r w:rsidRPr="00970B1C">
        <w:rPr>
          <w:sz w:val="24"/>
          <w:szCs w:val="24"/>
        </w:rPr>
        <w:t xml:space="preserve">; </w:t>
      </w:r>
    </w:p>
    <w:p w:rsidR="00982C3B" w:rsidRPr="00970B1C" w:rsidRDefault="00982C3B" w:rsidP="00982C3B">
      <w:pPr>
        <w:jc w:val="both"/>
        <w:rPr>
          <w:b/>
          <w:sz w:val="24"/>
          <w:szCs w:val="24"/>
        </w:rPr>
      </w:pPr>
      <w:proofErr w:type="gramStart"/>
      <w:r w:rsidRPr="00970B1C">
        <w:rPr>
          <w:b/>
          <w:sz w:val="24"/>
          <w:szCs w:val="24"/>
        </w:rPr>
        <w:t>m</w:t>
      </w:r>
      <w:proofErr w:type="gramEnd"/>
      <w:r w:rsidRPr="00970B1C">
        <w:rPr>
          <w:b/>
          <w:sz w:val="24"/>
          <w:szCs w:val="24"/>
        </w:rPr>
        <w:t>-1- İhaleye katılacak gerçek ve tüzel kişiler, teklif vereceği işyerinin / işyerlerinin günlük taşıma (miktarından 2(İki) katında az olmamak üzere, ihale konusu ürünü taşımaya uygun araç kaydı bulunan C2, K1, L1 ve L2 türü, Yetki Belgesi ile ihaleye girebileceklerdir. Ticari amaçla eşya taşımacılığı yapan C2, K1, L1 ve L2 türü yetki belgesine sahip isteklilerin yetki belgesi ekinde bulunan ve kendi adına kayıt ve tescil edilmiş taşıt araçları listesini ibraz etmek zorundadır. Ayrıca, belge eki kayıtlı taşıt listesindeki araçların dışında araç çalıştırılamaz.</w:t>
      </w:r>
    </w:p>
    <w:p w:rsidR="00982C3B" w:rsidRDefault="00982C3B" w:rsidP="00982C3B">
      <w:pPr>
        <w:jc w:val="both"/>
        <w:rPr>
          <w:sz w:val="24"/>
          <w:szCs w:val="24"/>
        </w:rPr>
      </w:pPr>
      <w:proofErr w:type="gramStart"/>
      <w:r w:rsidRPr="00970B1C">
        <w:rPr>
          <w:b/>
          <w:sz w:val="24"/>
          <w:szCs w:val="24"/>
        </w:rPr>
        <w:t>m</w:t>
      </w:r>
      <w:proofErr w:type="gramEnd"/>
      <w:r w:rsidRPr="00970B1C">
        <w:rPr>
          <w:b/>
          <w:sz w:val="24"/>
          <w:szCs w:val="24"/>
        </w:rPr>
        <w:t>-2- Ticari amaçla eşya taşımacılığı alanında taşıma işleri organizatörlüğü yapmaya yetkili R1 veya R2 türü yetki belgesine sahip firmalar Taşıma Yetki Belgesini ibraz etmek suretiyle ihaleye katılabilirler.</w:t>
      </w:r>
      <w:r w:rsidRPr="00970B1C">
        <w:rPr>
          <w:sz w:val="24"/>
          <w:szCs w:val="24"/>
        </w:rPr>
        <w:t>”</w:t>
      </w:r>
    </w:p>
    <w:p w:rsidR="00DC5935" w:rsidRPr="00970B1C" w:rsidRDefault="00DC5935" w:rsidP="00982C3B">
      <w:pPr>
        <w:jc w:val="both"/>
        <w:rPr>
          <w:sz w:val="24"/>
          <w:szCs w:val="24"/>
        </w:rPr>
      </w:pPr>
    </w:p>
    <w:p w:rsidR="00982C3B" w:rsidRDefault="00982C3B" w:rsidP="00982C3B">
      <w:pPr>
        <w:jc w:val="both"/>
        <w:rPr>
          <w:b/>
          <w:sz w:val="24"/>
          <w:szCs w:val="24"/>
        </w:rPr>
      </w:pPr>
      <w:r w:rsidRPr="00970B1C">
        <w:rPr>
          <w:b/>
          <w:sz w:val="24"/>
          <w:szCs w:val="24"/>
        </w:rPr>
        <w:t>TAŞIMALAR 13.60 METRELİK DORSESİ OLAN ARAÇLARLA YAPILACAKTIR.</w:t>
      </w:r>
    </w:p>
    <w:p w:rsidR="008922A7" w:rsidRDefault="008922A7" w:rsidP="00982C3B">
      <w:pPr>
        <w:jc w:val="both"/>
        <w:rPr>
          <w:b/>
          <w:sz w:val="24"/>
          <w:szCs w:val="24"/>
        </w:rPr>
      </w:pPr>
    </w:p>
    <w:p w:rsidR="00982C3B" w:rsidRPr="00970B1C" w:rsidRDefault="00982C3B" w:rsidP="00982C3B">
      <w:pPr>
        <w:jc w:val="both"/>
        <w:rPr>
          <w:sz w:val="24"/>
          <w:szCs w:val="24"/>
        </w:rPr>
      </w:pPr>
      <w:r w:rsidRPr="00970B1C">
        <w:rPr>
          <w:sz w:val="24"/>
          <w:szCs w:val="24"/>
        </w:rPr>
        <w:t>n) İstekliler, yukarıdaki belgelerin aslı veya Noterden tasdikli suretini ibraz etmek zorundadır. Ancak, işyerince aslı görülen belgenin fotokopisine “ aslı gibidir “ şerhini düşerek belgenin aslı istekliye iade edebilir.</w:t>
      </w:r>
    </w:p>
    <w:p w:rsidR="00982C3B" w:rsidRPr="00970B1C" w:rsidRDefault="00982C3B" w:rsidP="00982C3B">
      <w:pPr>
        <w:jc w:val="both"/>
        <w:rPr>
          <w:sz w:val="24"/>
          <w:szCs w:val="24"/>
        </w:rPr>
      </w:pPr>
      <w:r w:rsidRPr="00970B1C">
        <w:rPr>
          <w:sz w:val="24"/>
          <w:szCs w:val="24"/>
        </w:rPr>
        <w:t>10- İsteklinin teklifini hazırlamak ve taahhüde girmek için gerekli olabilecek tüm bilgileri temin etmek kendi sorumluluğundadır. İşyeri ve çevresinin görülmesiyle ilgili bütün masraflar istekliye aittir.</w:t>
      </w:r>
    </w:p>
    <w:p w:rsidR="00982C3B" w:rsidRPr="00970B1C" w:rsidRDefault="00982C3B" w:rsidP="00982C3B">
      <w:pPr>
        <w:jc w:val="both"/>
        <w:rPr>
          <w:sz w:val="24"/>
          <w:szCs w:val="24"/>
        </w:rPr>
      </w:pPr>
    </w:p>
    <w:p w:rsidR="00982C3B" w:rsidRPr="00970B1C" w:rsidRDefault="00982C3B" w:rsidP="00982C3B">
      <w:pPr>
        <w:jc w:val="both"/>
        <w:rPr>
          <w:sz w:val="24"/>
          <w:szCs w:val="24"/>
        </w:rPr>
      </w:pPr>
      <w:proofErr w:type="gramStart"/>
      <w:r w:rsidRPr="00970B1C">
        <w:rPr>
          <w:sz w:val="24"/>
          <w:szCs w:val="24"/>
        </w:rPr>
        <w:t>11- İstekli, işin yapılacağı yeri ve çevresini gezmekle; işyerinin şekline ve mahiyetine, iklim şartlarına, işinin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w:t>
      </w:r>
      <w:proofErr w:type="gramEnd"/>
    </w:p>
    <w:p w:rsidR="00982C3B" w:rsidRPr="00970B1C" w:rsidRDefault="00982C3B" w:rsidP="00982C3B">
      <w:pPr>
        <w:jc w:val="both"/>
        <w:rPr>
          <w:sz w:val="24"/>
          <w:szCs w:val="24"/>
        </w:rPr>
      </w:pPr>
      <w:r w:rsidRPr="00970B1C">
        <w:rPr>
          <w:sz w:val="24"/>
          <w:szCs w:val="24"/>
        </w:rPr>
        <w:t>12- İdare, isteklilerden idarenin depolama yapacağı yerin görülmesiyle ilgili bir talep geldiğinde, bu kişilerin depo, hangar, arazi vb. girmesi için gerekli izni verecektir.</w:t>
      </w:r>
    </w:p>
    <w:p w:rsidR="00982C3B" w:rsidRPr="00970B1C" w:rsidRDefault="00982C3B" w:rsidP="00982C3B">
      <w:pPr>
        <w:jc w:val="both"/>
        <w:rPr>
          <w:sz w:val="24"/>
          <w:szCs w:val="24"/>
        </w:rPr>
      </w:pPr>
      <w:r w:rsidRPr="00970B1C">
        <w:rPr>
          <w:sz w:val="24"/>
          <w:szCs w:val="24"/>
        </w:rPr>
        <w:t>13-Tekliflerin değerlendirilmesinde, isteklinin işin yapılacağı yeri incelediği ve teklifini buna göre hazırladığı kabul edilir.</w:t>
      </w:r>
    </w:p>
    <w:p w:rsidR="00982C3B" w:rsidRPr="00970B1C" w:rsidRDefault="00982C3B" w:rsidP="00982C3B">
      <w:pPr>
        <w:jc w:val="both"/>
        <w:rPr>
          <w:sz w:val="24"/>
          <w:szCs w:val="24"/>
        </w:rPr>
      </w:pPr>
      <w:r w:rsidRPr="00970B1C">
        <w:rPr>
          <w:sz w:val="24"/>
          <w:szCs w:val="24"/>
        </w:rPr>
        <w:t>14- İdarenin gerekli gördüğü veya ihale dokümanında yer alan belgelerde ihalenin yapılmasına engel olan ve düzeltilmesi mümkün olmayan hususların bulunduğunun tespit edildiği hallerde, ihale gününden önce ihale iptal edilebilir. TMO, bu işle ilgili olarak Kamu İhale Kanunu ve Kamu İhale Sözleşmeleri Kanununa ve 2886 sayılı kanuna tabi olmadığından ihaleyi kısmen veya tamamen yapıp yapmamakta veya dilediğine yapmakta serbesttir. İhaleye katılmak isteyen gerçek ve tüzel kişilerin Kamu İhale Kurumu EKAP’ a (Elektronik Kamu Alımları Platformu) kayıtlı olması zorunludur.</w:t>
      </w:r>
    </w:p>
    <w:p w:rsidR="00982C3B" w:rsidRPr="00970B1C" w:rsidRDefault="00982C3B" w:rsidP="00982C3B">
      <w:pPr>
        <w:jc w:val="both"/>
        <w:rPr>
          <w:sz w:val="24"/>
          <w:szCs w:val="24"/>
        </w:rPr>
      </w:pPr>
      <w:r w:rsidRPr="00970B1C">
        <w:rPr>
          <w:sz w:val="24"/>
          <w:szCs w:val="24"/>
        </w:rPr>
        <w:t>15- İstekliler bu iş için teklif edilen bedelin en az %3 ‘ ü miktarında geçici teminat vereceklerdir.</w:t>
      </w:r>
    </w:p>
    <w:p w:rsidR="00982C3B" w:rsidRPr="00970B1C" w:rsidRDefault="00982C3B" w:rsidP="00982C3B">
      <w:pPr>
        <w:jc w:val="both"/>
        <w:rPr>
          <w:sz w:val="24"/>
          <w:szCs w:val="24"/>
        </w:rPr>
      </w:pPr>
      <w:r w:rsidRPr="00970B1C">
        <w:rPr>
          <w:sz w:val="24"/>
          <w:szCs w:val="24"/>
        </w:rPr>
        <w:t>16- Geçici teminat, nakit olarak verilebileceği gibi banka mektubu olması durumunda süre belirtilmelidir. Bu sürenin, ihale tarihinden itibaren en az altmış (60) gün fazla olması gerekir.</w:t>
      </w:r>
    </w:p>
    <w:p w:rsidR="00982C3B" w:rsidRPr="00970B1C" w:rsidRDefault="00982C3B" w:rsidP="00982C3B">
      <w:pPr>
        <w:jc w:val="both"/>
        <w:rPr>
          <w:sz w:val="24"/>
          <w:szCs w:val="24"/>
        </w:rPr>
      </w:pPr>
      <w:r w:rsidRPr="00970B1C">
        <w:rPr>
          <w:sz w:val="24"/>
          <w:szCs w:val="24"/>
        </w:rPr>
        <w:t>17- Kabul edilebilir bir geçici teminat ile birlikte verilmeyen teklifler Ofis tarafından, istenilen katılma şartlarının sağlanamadığı gerekçesiyle değerlendirme dışı bırakılacaktır.</w:t>
      </w:r>
    </w:p>
    <w:p w:rsidR="00982C3B" w:rsidRPr="00970B1C" w:rsidRDefault="00982C3B" w:rsidP="00982C3B">
      <w:pPr>
        <w:jc w:val="both"/>
        <w:rPr>
          <w:sz w:val="24"/>
          <w:szCs w:val="24"/>
        </w:rPr>
      </w:pPr>
      <w:r w:rsidRPr="00970B1C">
        <w:rPr>
          <w:sz w:val="24"/>
          <w:szCs w:val="24"/>
        </w:rPr>
        <w:t>18- Geçici Teminat Mektubu ihale günü teklifle birlikte verilecektir. Diğer teminatlar ihale gün ve saatinden önce Ofisimiz veznesine yatırılıp/teslim edilip makbuzunun alınmış olması zorunludur.</w:t>
      </w:r>
    </w:p>
    <w:p w:rsidR="00982C3B" w:rsidRPr="00970B1C" w:rsidRDefault="00982C3B" w:rsidP="00982C3B">
      <w:pPr>
        <w:jc w:val="both"/>
        <w:rPr>
          <w:sz w:val="24"/>
          <w:szCs w:val="24"/>
        </w:rPr>
      </w:pPr>
      <w:r w:rsidRPr="00970B1C">
        <w:rPr>
          <w:sz w:val="24"/>
          <w:szCs w:val="24"/>
        </w:rPr>
        <w:t>19- İhaleyi kazanan isteklinin geçici teminatı, gerekli kesin teminatın verilip sözleşmeyi imzalaması halinde iade edilir.</w:t>
      </w:r>
    </w:p>
    <w:p w:rsidR="00982C3B" w:rsidRPr="00970B1C" w:rsidRDefault="00982C3B" w:rsidP="00982C3B">
      <w:pPr>
        <w:jc w:val="both"/>
        <w:rPr>
          <w:sz w:val="24"/>
          <w:szCs w:val="24"/>
        </w:rPr>
      </w:pPr>
      <w:r w:rsidRPr="00970B1C">
        <w:rPr>
          <w:sz w:val="24"/>
          <w:szCs w:val="24"/>
        </w:rPr>
        <w:t>20- İhale üzerinde kalan istekli ile sözleşme imzalanması halinde, ekonomik açıdan en avantajlı ikinci teklif sahibine ait teminatlar hemen iade edilir. Diğerlerininki ise ihale günü ihale sonuçlandıktan sonra iade edilir.</w:t>
      </w:r>
    </w:p>
    <w:p w:rsidR="0077336A" w:rsidRDefault="0077336A">
      <w:pPr>
        <w:rPr>
          <w:sz w:val="24"/>
          <w:szCs w:val="24"/>
        </w:rPr>
      </w:pPr>
    </w:p>
    <w:p w:rsidR="009B0E82" w:rsidRDefault="009B0E82">
      <w:pPr>
        <w:rPr>
          <w:sz w:val="24"/>
          <w:szCs w:val="24"/>
        </w:rPr>
      </w:pPr>
    </w:p>
    <w:p w:rsidR="009B0E82" w:rsidRDefault="009B0E82">
      <w:pPr>
        <w:rPr>
          <w:sz w:val="24"/>
          <w:szCs w:val="24"/>
        </w:rPr>
      </w:pPr>
    </w:p>
    <w:p w:rsidR="009B0E82" w:rsidRPr="00970B1C" w:rsidRDefault="009B0E82">
      <w:pPr>
        <w:rPr>
          <w:sz w:val="24"/>
          <w:szCs w:val="24"/>
        </w:rPr>
      </w:pPr>
    </w:p>
    <w:p w:rsidR="00982C3B" w:rsidRPr="00970B1C" w:rsidRDefault="00982C3B" w:rsidP="00982C3B">
      <w:pPr>
        <w:tabs>
          <w:tab w:val="left" w:pos="5010"/>
        </w:tabs>
        <w:rPr>
          <w:sz w:val="24"/>
          <w:szCs w:val="24"/>
        </w:rPr>
      </w:pPr>
      <w:r w:rsidRPr="00970B1C">
        <w:rPr>
          <w:sz w:val="24"/>
          <w:szCs w:val="24"/>
        </w:rPr>
        <w:tab/>
        <w:t>TOPRAK MAHSULLERİ OFİSİ</w:t>
      </w:r>
    </w:p>
    <w:p w:rsidR="00982C3B" w:rsidRPr="00970B1C" w:rsidRDefault="00982C3B" w:rsidP="00982C3B">
      <w:pPr>
        <w:tabs>
          <w:tab w:val="left" w:pos="5010"/>
        </w:tabs>
        <w:rPr>
          <w:sz w:val="24"/>
          <w:szCs w:val="24"/>
        </w:rPr>
      </w:pPr>
      <w:r w:rsidRPr="00970B1C">
        <w:rPr>
          <w:sz w:val="24"/>
          <w:szCs w:val="24"/>
        </w:rPr>
        <w:tab/>
        <w:t>TEKİRDAĞ BAŞMÜDÜRLÜĞÜ</w:t>
      </w:r>
    </w:p>
    <w:p w:rsidR="00982C3B" w:rsidRPr="00970B1C" w:rsidRDefault="00982C3B">
      <w:pPr>
        <w:rPr>
          <w:sz w:val="24"/>
          <w:szCs w:val="24"/>
        </w:rPr>
      </w:pPr>
    </w:p>
    <w:p w:rsidR="00982C3B" w:rsidRDefault="00982C3B">
      <w:pPr>
        <w:rPr>
          <w:sz w:val="24"/>
          <w:szCs w:val="24"/>
        </w:rPr>
      </w:pPr>
    </w:p>
    <w:p w:rsidR="009B0E82" w:rsidRPr="00970B1C" w:rsidRDefault="009B0E82">
      <w:pPr>
        <w:rPr>
          <w:sz w:val="24"/>
          <w:szCs w:val="24"/>
        </w:rPr>
      </w:pPr>
    </w:p>
    <w:p w:rsidR="00982C3B" w:rsidRDefault="00982C3B">
      <w:pPr>
        <w:rPr>
          <w:sz w:val="24"/>
          <w:szCs w:val="24"/>
        </w:rPr>
      </w:pPr>
    </w:p>
    <w:p w:rsidR="009B0E82" w:rsidRPr="00970B1C" w:rsidRDefault="009B0E82">
      <w:pPr>
        <w:rPr>
          <w:sz w:val="24"/>
          <w:szCs w:val="24"/>
        </w:rPr>
      </w:pPr>
    </w:p>
    <w:p w:rsidR="0081519F" w:rsidRPr="00F12AF8" w:rsidRDefault="0081519F" w:rsidP="0081519F">
      <w:pPr>
        <w:jc w:val="both"/>
        <w:rPr>
          <w:sz w:val="24"/>
          <w:szCs w:val="24"/>
        </w:rPr>
      </w:pPr>
      <w:r w:rsidRPr="00F12AF8">
        <w:rPr>
          <w:sz w:val="24"/>
          <w:szCs w:val="24"/>
        </w:rPr>
        <w:t>HESAP NUMARASI</w:t>
      </w:r>
    </w:p>
    <w:p w:rsidR="0081519F" w:rsidRDefault="0081519F" w:rsidP="0081519F">
      <w:pPr>
        <w:jc w:val="both"/>
        <w:rPr>
          <w:sz w:val="24"/>
          <w:szCs w:val="24"/>
        </w:rPr>
      </w:pPr>
      <w:r w:rsidRPr="00F12AF8">
        <w:rPr>
          <w:sz w:val="24"/>
          <w:szCs w:val="24"/>
        </w:rPr>
        <w:t>HALKBANKASI (</w:t>
      </w:r>
      <w:r>
        <w:rPr>
          <w:sz w:val="24"/>
          <w:szCs w:val="24"/>
        </w:rPr>
        <w:t>HÜRRİYET</w:t>
      </w:r>
      <w:r w:rsidRPr="00F12AF8">
        <w:rPr>
          <w:sz w:val="24"/>
          <w:szCs w:val="24"/>
        </w:rPr>
        <w:t xml:space="preserve"> ŞUBESİ)</w:t>
      </w:r>
    </w:p>
    <w:p w:rsidR="00DC5935" w:rsidRDefault="0081519F">
      <w:pPr>
        <w:rPr>
          <w:sz w:val="24"/>
          <w:szCs w:val="24"/>
        </w:rPr>
      </w:pPr>
      <w:r>
        <w:rPr>
          <w:sz w:val="24"/>
          <w:szCs w:val="24"/>
        </w:rPr>
        <w:t>I</w:t>
      </w:r>
      <w:r w:rsidRPr="00F12AF8">
        <w:rPr>
          <w:sz w:val="24"/>
          <w:szCs w:val="24"/>
        </w:rPr>
        <w:t>BAN NO:</w:t>
      </w:r>
      <w:r w:rsidRPr="00FA7BBE">
        <w:t xml:space="preserve"> </w:t>
      </w:r>
      <w:r>
        <w:rPr>
          <w:sz w:val="24"/>
          <w:szCs w:val="24"/>
        </w:rPr>
        <w:t>TR29 0001 2001 3970 0013 0000 01</w:t>
      </w:r>
    </w:p>
    <w:p w:rsidR="009B0E82" w:rsidRDefault="009B0E82">
      <w:pPr>
        <w:rPr>
          <w:sz w:val="24"/>
          <w:szCs w:val="24"/>
        </w:rPr>
      </w:pPr>
    </w:p>
    <w:p w:rsidR="009B0E82" w:rsidRDefault="009B0E82">
      <w:pPr>
        <w:rPr>
          <w:sz w:val="24"/>
          <w:szCs w:val="24"/>
        </w:rPr>
      </w:pPr>
    </w:p>
    <w:p w:rsidR="009B0E82" w:rsidRDefault="009B0E82">
      <w:pPr>
        <w:rPr>
          <w:sz w:val="24"/>
          <w:szCs w:val="24"/>
        </w:rPr>
      </w:pPr>
    </w:p>
    <w:p w:rsidR="009B0E82" w:rsidRDefault="009B0E82">
      <w:pPr>
        <w:rPr>
          <w:sz w:val="24"/>
          <w:szCs w:val="24"/>
        </w:rPr>
      </w:pPr>
    </w:p>
    <w:p w:rsidR="009B0E82" w:rsidRDefault="009B0E82">
      <w:pPr>
        <w:rPr>
          <w:sz w:val="24"/>
          <w:szCs w:val="24"/>
        </w:rPr>
      </w:pPr>
    </w:p>
    <w:p w:rsidR="009B0E82" w:rsidRPr="00970B1C" w:rsidRDefault="009B0E82">
      <w:pPr>
        <w:rPr>
          <w:sz w:val="24"/>
          <w:szCs w:val="24"/>
        </w:rPr>
      </w:pPr>
    </w:p>
    <w:tbl>
      <w:tblPr>
        <w:tblpPr w:leftFromText="141" w:rightFromText="141" w:vertAnchor="text" w:horzAnchor="margin" w:tblpXSpec="center" w:tblpY="128"/>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2523"/>
        <w:gridCol w:w="1448"/>
        <w:gridCol w:w="1159"/>
        <w:gridCol w:w="1883"/>
        <w:gridCol w:w="1593"/>
      </w:tblGrid>
      <w:tr w:rsidR="00730106" w:rsidRPr="003C4772" w:rsidTr="009B0E82">
        <w:trPr>
          <w:trHeight w:val="24"/>
        </w:trPr>
        <w:tc>
          <w:tcPr>
            <w:tcW w:w="1933" w:type="dxa"/>
            <w:shd w:val="clear" w:color="auto" w:fill="auto"/>
            <w:vAlign w:val="center"/>
          </w:tcPr>
          <w:p w:rsidR="00730106" w:rsidRPr="003C4772" w:rsidRDefault="00730106" w:rsidP="0077336A">
            <w:pPr>
              <w:jc w:val="center"/>
              <w:rPr>
                <w:sz w:val="22"/>
                <w:szCs w:val="22"/>
              </w:rPr>
            </w:pPr>
            <w:r w:rsidRPr="003C4772">
              <w:rPr>
                <w:sz w:val="22"/>
                <w:szCs w:val="22"/>
              </w:rPr>
              <w:t>SEVK İŞYERİ</w:t>
            </w:r>
          </w:p>
        </w:tc>
        <w:tc>
          <w:tcPr>
            <w:tcW w:w="2523" w:type="dxa"/>
            <w:shd w:val="clear" w:color="auto" w:fill="auto"/>
            <w:vAlign w:val="center"/>
          </w:tcPr>
          <w:p w:rsidR="00730106" w:rsidRPr="003C4772" w:rsidRDefault="00730106" w:rsidP="0077336A">
            <w:pPr>
              <w:jc w:val="center"/>
              <w:rPr>
                <w:sz w:val="22"/>
                <w:szCs w:val="22"/>
              </w:rPr>
            </w:pPr>
            <w:r w:rsidRPr="003C4772">
              <w:rPr>
                <w:sz w:val="22"/>
                <w:szCs w:val="22"/>
              </w:rPr>
              <w:t>TESELLÜM İŞYERİ</w:t>
            </w:r>
          </w:p>
        </w:tc>
        <w:tc>
          <w:tcPr>
            <w:tcW w:w="1448" w:type="dxa"/>
          </w:tcPr>
          <w:p w:rsidR="00730106" w:rsidRPr="003C4772" w:rsidRDefault="00730106" w:rsidP="0077336A">
            <w:pPr>
              <w:jc w:val="center"/>
              <w:rPr>
                <w:sz w:val="22"/>
                <w:szCs w:val="22"/>
              </w:rPr>
            </w:pPr>
            <w:r w:rsidRPr="003C4772">
              <w:rPr>
                <w:sz w:val="22"/>
                <w:szCs w:val="22"/>
              </w:rPr>
              <w:t>TAŞINACAK ÜRÜN ADI</w:t>
            </w:r>
          </w:p>
        </w:tc>
        <w:tc>
          <w:tcPr>
            <w:tcW w:w="1159" w:type="dxa"/>
            <w:vAlign w:val="center"/>
          </w:tcPr>
          <w:p w:rsidR="00730106" w:rsidRPr="003C4772" w:rsidRDefault="00730106" w:rsidP="0077336A">
            <w:pPr>
              <w:jc w:val="center"/>
              <w:rPr>
                <w:sz w:val="22"/>
                <w:szCs w:val="22"/>
              </w:rPr>
            </w:pPr>
            <w:r w:rsidRPr="003C4772">
              <w:rPr>
                <w:sz w:val="22"/>
                <w:szCs w:val="22"/>
              </w:rPr>
              <w:t>TERTİP MİKTARI (TON)</w:t>
            </w:r>
          </w:p>
        </w:tc>
        <w:tc>
          <w:tcPr>
            <w:tcW w:w="1883" w:type="dxa"/>
          </w:tcPr>
          <w:p w:rsidR="00730106" w:rsidRPr="003C4772" w:rsidRDefault="00730106" w:rsidP="00730106">
            <w:pPr>
              <w:jc w:val="center"/>
              <w:rPr>
                <w:sz w:val="22"/>
                <w:szCs w:val="22"/>
              </w:rPr>
            </w:pPr>
          </w:p>
          <w:p w:rsidR="00730106" w:rsidRPr="003C4772" w:rsidRDefault="00730106" w:rsidP="00730106">
            <w:pPr>
              <w:jc w:val="center"/>
              <w:rPr>
                <w:sz w:val="22"/>
                <w:szCs w:val="22"/>
              </w:rPr>
            </w:pPr>
            <w:r w:rsidRPr="003C4772">
              <w:rPr>
                <w:sz w:val="22"/>
                <w:szCs w:val="22"/>
              </w:rPr>
              <w:t>KM</w:t>
            </w:r>
          </w:p>
        </w:tc>
        <w:tc>
          <w:tcPr>
            <w:tcW w:w="1593" w:type="dxa"/>
            <w:shd w:val="clear" w:color="auto" w:fill="auto"/>
            <w:vAlign w:val="center"/>
          </w:tcPr>
          <w:p w:rsidR="00730106" w:rsidRPr="003C4772" w:rsidRDefault="00730106" w:rsidP="00730106">
            <w:pPr>
              <w:jc w:val="center"/>
              <w:rPr>
                <w:sz w:val="22"/>
                <w:szCs w:val="22"/>
              </w:rPr>
            </w:pPr>
            <w:r w:rsidRPr="003C4772">
              <w:rPr>
                <w:sz w:val="22"/>
                <w:szCs w:val="22"/>
              </w:rPr>
              <w:t>TEKLİF VRM SON (Gün ve Saati)</w:t>
            </w:r>
          </w:p>
        </w:tc>
      </w:tr>
      <w:tr w:rsidR="001D7FED" w:rsidRPr="003C4772" w:rsidTr="009B0E82">
        <w:trPr>
          <w:trHeight w:val="443"/>
        </w:trPr>
        <w:tc>
          <w:tcPr>
            <w:tcW w:w="1933" w:type="dxa"/>
            <w:vMerge w:val="restart"/>
            <w:shd w:val="clear" w:color="auto" w:fill="auto"/>
            <w:vAlign w:val="center"/>
          </w:tcPr>
          <w:p w:rsidR="001D7FED" w:rsidRPr="003C4772" w:rsidRDefault="001D7FED" w:rsidP="0077336A">
            <w:pPr>
              <w:spacing w:line="276" w:lineRule="auto"/>
              <w:rPr>
                <w:sz w:val="22"/>
                <w:szCs w:val="22"/>
              </w:rPr>
            </w:pPr>
          </w:p>
          <w:p w:rsidR="001D7FED" w:rsidRPr="003C4772" w:rsidRDefault="001D7FED" w:rsidP="0077336A">
            <w:pPr>
              <w:spacing w:line="276" w:lineRule="auto"/>
              <w:rPr>
                <w:sz w:val="22"/>
                <w:szCs w:val="22"/>
              </w:rPr>
            </w:pPr>
            <w:r w:rsidRPr="003C4772">
              <w:rPr>
                <w:sz w:val="22"/>
                <w:szCs w:val="22"/>
              </w:rPr>
              <w:t xml:space="preserve">TEKİRDAĞ BAŞMÜDÜRLÜĞÜNE BAĞLI ÇORLU AJANS AMİRLİĞİNDEN VE/VEYA S.S. TRAKYA YAĞLI TOHUMLAR </w:t>
            </w:r>
            <w:proofErr w:type="gramStart"/>
            <w:r w:rsidRPr="003C4772">
              <w:rPr>
                <w:sz w:val="22"/>
                <w:szCs w:val="22"/>
              </w:rPr>
              <w:t>KOOP.BİR</w:t>
            </w:r>
            <w:proofErr w:type="gramEnd"/>
            <w:r w:rsidRPr="003C4772">
              <w:rPr>
                <w:sz w:val="22"/>
                <w:szCs w:val="22"/>
              </w:rPr>
              <w:t>.ÇORLU ENTEGRE TESİSLERİNDEN</w:t>
            </w: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 xml:space="preserve">ADIYAMAN </w:t>
            </w:r>
            <w:proofErr w:type="gramStart"/>
            <w:r w:rsidRPr="001D7FED">
              <w:rPr>
                <w:b/>
                <w:bCs/>
                <w:sz w:val="22"/>
                <w:szCs w:val="22"/>
              </w:rPr>
              <w:t>KAHTA</w:t>
            </w:r>
            <w:proofErr w:type="gramEnd"/>
          </w:p>
        </w:tc>
        <w:tc>
          <w:tcPr>
            <w:tcW w:w="1448" w:type="dxa"/>
            <w:vMerge w:val="restart"/>
            <w:vAlign w:val="center"/>
          </w:tcPr>
          <w:p w:rsidR="001D7FED" w:rsidRPr="003C4772" w:rsidRDefault="001D7FED" w:rsidP="0077336A">
            <w:pPr>
              <w:jc w:val="center"/>
              <w:rPr>
                <w:sz w:val="22"/>
                <w:szCs w:val="22"/>
              </w:rPr>
            </w:pPr>
            <w:r w:rsidRPr="003C4772">
              <w:rPr>
                <w:sz w:val="22"/>
                <w:szCs w:val="22"/>
              </w:rPr>
              <w:t>YEMEKLİK AYÇİÇEK YAĞI</w:t>
            </w: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1354</w:t>
            </w:r>
          </w:p>
        </w:tc>
        <w:tc>
          <w:tcPr>
            <w:tcW w:w="1593" w:type="dxa"/>
            <w:vMerge w:val="restart"/>
            <w:shd w:val="clear" w:color="auto" w:fill="auto"/>
            <w:vAlign w:val="center"/>
          </w:tcPr>
          <w:p w:rsidR="001D7FED" w:rsidRPr="003C4772" w:rsidRDefault="001C5AFC" w:rsidP="0077336A">
            <w:pPr>
              <w:jc w:val="center"/>
              <w:rPr>
                <w:sz w:val="22"/>
                <w:szCs w:val="22"/>
              </w:rPr>
            </w:pPr>
            <w:r>
              <w:rPr>
                <w:sz w:val="22"/>
                <w:szCs w:val="22"/>
              </w:rPr>
              <w:t>06</w:t>
            </w:r>
            <w:r w:rsidR="001D7FED" w:rsidRPr="003C4772">
              <w:rPr>
                <w:sz w:val="22"/>
                <w:szCs w:val="22"/>
              </w:rPr>
              <w:t>.0</w:t>
            </w:r>
            <w:r>
              <w:rPr>
                <w:sz w:val="22"/>
                <w:szCs w:val="22"/>
              </w:rPr>
              <w:t>5</w:t>
            </w:r>
            <w:r w:rsidR="001D7FED" w:rsidRPr="003C4772">
              <w:rPr>
                <w:sz w:val="22"/>
                <w:szCs w:val="22"/>
              </w:rPr>
              <w:t>.2022</w:t>
            </w:r>
          </w:p>
          <w:p w:rsidR="001D7FED" w:rsidRPr="003C4772" w:rsidRDefault="001D7FED" w:rsidP="0077336A">
            <w:pPr>
              <w:jc w:val="center"/>
              <w:rPr>
                <w:sz w:val="22"/>
                <w:szCs w:val="22"/>
              </w:rPr>
            </w:pPr>
            <w:proofErr w:type="gramStart"/>
            <w:r w:rsidRPr="003C4772">
              <w:rPr>
                <w:sz w:val="22"/>
                <w:szCs w:val="22"/>
              </w:rPr>
              <w:t>14:</w:t>
            </w:r>
            <w:r>
              <w:rPr>
                <w:sz w:val="22"/>
                <w:szCs w:val="22"/>
              </w:rPr>
              <w:t>3</w:t>
            </w:r>
            <w:r w:rsidRPr="003C4772">
              <w:rPr>
                <w:sz w:val="22"/>
                <w:szCs w:val="22"/>
              </w:rPr>
              <w:t>0</w:t>
            </w:r>
            <w:proofErr w:type="gramEnd"/>
          </w:p>
          <w:p w:rsidR="001D7FED" w:rsidRPr="003C4772" w:rsidRDefault="001D7FED" w:rsidP="0077336A">
            <w:pPr>
              <w:jc w:val="center"/>
              <w:rPr>
                <w:sz w:val="22"/>
                <w:szCs w:val="22"/>
              </w:rPr>
            </w:pPr>
          </w:p>
        </w:tc>
      </w:tr>
      <w:tr w:rsidR="001D7FED" w:rsidRPr="003C4772" w:rsidTr="009B0E82">
        <w:trPr>
          <w:trHeight w:val="500"/>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 xml:space="preserve">AFYON ÇAY </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632</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48"/>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ANKARA BM</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5</w:t>
            </w:r>
            <w:r w:rsidR="002F2047">
              <w:rPr>
                <w:color w:val="000000"/>
                <w:sz w:val="22"/>
                <w:szCs w:val="22"/>
              </w:rPr>
              <w:t>00</w:t>
            </w:r>
          </w:p>
        </w:tc>
        <w:tc>
          <w:tcPr>
            <w:tcW w:w="1883" w:type="dxa"/>
            <w:vAlign w:val="center"/>
          </w:tcPr>
          <w:p w:rsidR="001D7FED" w:rsidRPr="003C4772" w:rsidRDefault="002F2047" w:rsidP="003C4772">
            <w:pPr>
              <w:jc w:val="center"/>
              <w:rPr>
                <w:sz w:val="22"/>
                <w:szCs w:val="22"/>
              </w:rPr>
            </w:pPr>
            <w:r>
              <w:rPr>
                <w:sz w:val="22"/>
                <w:szCs w:val="22"/>
              </w:rPr>
              <w:t>583</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44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BATMAN BM</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7</w:t>
            </w:r>
            <w:r w:rsidR="002F2047">
              <w:rPr>
                <w:color w:val="000000"/>
                <w:sz w:val="22"/>
                <w:szCs w:val="22"/>
              </w:rPr>
              <w:t>00</w:t>
            </w:r>
          </w:p>
        </w:tc>
        <w:tc>
          <w:tcPr>
            <w:tcW w:w="1883" w:type="dxa"/>
            <w:vAlign w:val="center"/>
          </w:tcPr>
          <w:p w:rsidR="001D7FED" w:rsidRPr="003C4772" w:rsidRDefault="002F2047" w:rsidP="003C4772">
            <w:pPr>
              <w:jc w:val="center"/>
              <w:rPr>
                <w:sz w:val="22"/>
                <w:szCs w:val="22"/>
              </w:rPr>
            </w:pPr>
            <w:r>
              <w:rPr>
                <w:sz w:val="22"/>
                <w:szCs w:val="22"/>
              </w:rPr>
              <w:t>1581</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BATMAN KURTALAN</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4</w:t>
            </w:r>
            <w:r w:rsidR="002F2047">
              <w:rPr>
                <w:color w:val="000000"/>
                <w:sz w:val="22"/>
                <w:szCs w:val="22"/>
              </w:rPr>
              <w:t>00</w:t>
            </w:r>
          </w:p>
        </w:tc>
        <w:tc>
          <w:tcPr>
            <w:tcW w:w="1883" w:type="dxa"/>
            <w:vAlign w:val="center"/>
          </w:tcPr>
          <w:p w:rsidR="001D7FED" w:rsidRPr="003C4772" w:rsidRDefault="002F2047" w:rsidP="003C4772">
            <w:pPr>
              <w:jc w:val="center"/>
              <w:rPr>
                <w:sz w:val="22"/>
                <w:szCs w:val="22"/>
              </w:rPr>
            </w:pPr>
            <w:r>
              <w:rPr>
                <w:sz w:val="22"/>
                <w:szCs w:val="22"/>
              </w:rPr>
              <w:t>1639</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53"/>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ÇORUM SUNGURLU</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749</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42"/>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DENİZLİ ÇİVRİL</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100</w:t>
            </w:r>
          </w:p>
        </w:tc>
        <w:tc>
          <w:tcPr>
            <w:tcW w:w="1883" w:type="dxa"/>
            <w:vAlign w:val="center"/>
          </w:tcPr>
          <w:p w:rsidR="001D7FED" w:rsidRPr="003C4772" w:rsidRDefault="002F2047" w:rsidP="003C4772">
            <w:pPr>
              <w:jc w:val="center"/>
              <w:rPr>
                <w:sz w:val="22"/>
                <w:szCs w:val="22"/>
              </w:rPr>
            </w:pPr>
            <w:r>
              <w:rPr>
                <w:sz w:val="22"/>
                <w:szCs w:val="22"/>
              </w:rPr>
              <w:t>650</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415"/>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DİYARBAKIR BM</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4</w:t>
            </w:r>
            <w:r w:rsidR="002F2047">
              <w:rPr>
                <w:color w:val="000000"/>
                <w:sz w:val="22"/>
                <w:szCs w:val="22"/>
              </w:rPr>
              <w:t>00</w:t>
            </w:r>
          </w:p>
        </w:tc>
        <w:tc>
          <w:tcPr>
            <w:tcW w:w="1883" w:type="dxa"/>
            <w:vAlign w:val="center"/>
          </w:tcPr>
          <w:p w:rsidR="001D7FED" w:rsidRPr="003C4772" w:rsidRDefault="002F2047" w:rsidP="003C4772">
            <w:pPr>
              <w:jc w:val="center"/>
              <w:rPr>
                <w:sz w:val="22"/>
                <w:szCs w:val="22"/>
              </w:rPr>
            </w:pPr>
            <w:r>
              <w:rPr>
                <w:sz w:val="22"/>
                <w:szCs w:val="22"/>
              </w:rPr>
              <w:t>1482</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ESKİŞEHİR SİVRİHİSAR</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550</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KAYSERİ YENİFAKILI</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868</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KIRIKKALE BALIŞEYH</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677</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KIRŞEHİR HACIBEKTAŞ</w:t>
            </w:r>
            <w:r w:rsidR="001C5AFC">
              <w:rPr>
                <w:b/>
                <w:bCs/>
                <w:sz w:val="22"/>
                <w:szCs w:val="22"/>
              </w:rPr>
              <w:t xml:space="preserve"> (TOPAKLI)</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1C5AFC">
            <w:pPr>
              <w:jc w:val="center"/>
              <w:rPr>
                <w:sz w:val="22"/>
                <w:szCs w:val="22"/>
              </w:rPr>
            </w:pPr>
            <w:r>
              <w:rPr>
                <w:sz w:val="22"/>
                <w:szCs w:val="22"/>
              </w:rPr>
              <w:t>8</w:t>
            </w:r>
            <w:r w:rsidR="001C5AFC">
              <w:rPr>
                <w:sz w:val="22"/>
                <w:szCs w:val="22"/>
              </w:rPr>
              <w:t>30</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48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MUŞ BM</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1580</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35"/>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 xml:space="preserve">MUŞ </w:t>
            </w:r>
            <w:proofErr w:type="gramStart"/>
            <w:r w:rsidRPr="001D7FED">
              <w:rPr>
                <w:b/>
                <w:bCs/>
                <w:sz w:val="22"/>
                <w:szCs w:val="22"/>
              </w:rPr>
              <w:t>AHLAT</w:t>
            </w:r>
            <w:proofErr w:type="gramEnd"/>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1699</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49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792599">
            <w:pPr>
              <w:rPr>
                <w:b/>
                <w:bCs/>
                <w:sz w:val="22"/>
                <w:szCs w:val="22"/>
              </w:rPr>
            </w:pPr>
            <w:r w:rsidRPr="001D7FED">
              <w:rPr>
                <w:b/>
                <w:bCs/>
                <w:sz w:val="22"/>
                <w:szCs w:val="22"/>
              </w:rPr>
              <w:t>VAN AJANS</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1</w:t>
            </w:r>
            <w:r w:rsidR="002F2047">
              <w:rPr>
                <w:color w:val="000000"/>
                <w:sz w:val="22"/>
                <w:szCs w:val="22"/>
              </w:rPr>
              <w:t>50</w:t>
            </w:r>
          </w:p>
        </w:tc>
        <w:tc>
          <w:tcPr>
            <w:tcW w:w="1883" w:type="dxa"/>
            <w:vAlign w:val="center"/>
          </w:tcPr>
          <w:p w:rsidR="001D7FED" w:rsidRPr="003C4772" w:rsidRDefault="002F2047" w:rsidP="003C4772">
            <w:pPr>
              <w:jc w:val="center"/>
              <w:rPr>
                <w:sz w:val="22"/>
                <w:szCs w:val="22"/>
              </w:rPr>
            </w:pPr>
            <w:r>
              <w:rPr>
                <w:sz w:val="22"/>
                <w:szCs w:val="22"/>
              </w:rPr>
              <w:t>1767</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78"/>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C5AFC" w:rsidP="001C5AFC">
            <w:pPr>
              <w:rPr>
                <w:b/>
                <w:bCs/>
                <w:sz w:val="22"/>
                <w:szCs w:val="22"/>
              </w:rPr>
            </w:pPr>
            <w:r>
              <w:rPr>
                <w:b/>
                <w:bCs/>
                <w:sz w:val="22"/>
                <w:szCs w:val="22"/>
              </w:rPr>
              <w:t>ŞANLI</w:t>
            </w:r>
            <w:r w:rsidR="001D7FED" w:rsidRPr="001D7FED">
              <w:rPr>
                <w:b/>
                <w:bCs/>
                <w:sz w:val="22"/>
                <w:szCs w:val="22"/>
              </w:rPr>
              <w:t xml:space="preserve">URFA </w:t>
            </w:r>
            <w:r>
              <w:rPr>
                <w:b/>
                <w:bCs/>
                <w:sz w:val="22"/>
                <w:szCs w:val="22"/>
              </w:rPr>
              <w:t>BM</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225</w:t>
            </w:r>
          </w:p>
        </w:tc>
        <w:tc>
          <w:tcPr>
            <w:tcW w:w="1883" w:type="dxa"/>
            <w:vAlign w:val="center"/>
          </w:tcPr>
          <w:p w:rsidR="001D7FED" w:rsidRPr="003C4772" w:rsidRDefault="001C5AFC" w:rsidP="003C4772">
            <w:pPr>
              <w:jc w:val="center"/>
              <w:rPr>
                <w:sz w:val="22"/>
                <w:szCs w:val="22"/>
              </w:rPr>
            </w:pPr>
            <w:r>
              <w:rPr>
                <w:sz w:val="22"/>
                <w:szCs w:val="22"/>
              </w:rPr>
              <w:t>1374</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24"/>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center"/>
          </w:tcPr>
          <w:p w:rsidR="001D7FED" w:rsidRPr="001D7FED" w:rsidRDefault="001D7FED" w:rsidP="001C5AFC">
            <w:pPr>
              <w:rPr>
                <w:b/>
                <w:bCs/>
                <w:sz w:val="22"/>
                <w:szCs w:val="22"/>
              </w:rPr>
            </w:pPr>
            <w:r w:rsidRPr="001D7FED">
              <w:rPr>
                <w:b/>
                <w:bCs/>
                <w:sz w:val="22"/>
                <w:szCs w:val="22"/>
              </w:rPr>
              <w:t xml:space="preserve">Ş.URFA </w:t>
            </w:r>
            <w:r w:rsidR="001C5AFC">
              <w:rPr>
                <w:b/>
                <w:bCs/>
                <w:sz w:val="22"/>
                <w:szCs w:val="22"/>
              </w:rPr>
              <w:t>VİRANŞEHİR</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225</w:t>
            </w:r>
          </w:p>
        </w:tc>
        <w:tc>
          <w:tcPr>
            <w:tcW w:w="1883" w:type="dxa"/>
            <w:vAlign w:val="center"/>
          </w:tcPr>
          <w:p w:rsidR="001D7FED" w:rsidRPr="003C4772" w:rsidRDefault="001C5AFC" w:rsidP="003C4772">
            <w:pPr>
              <w:jc w:val="center"/>
              <w:rPr>
                <w:sz w:val="22"/>
                <w:szCs w:val="22"/>
              </w:rPr>
            </w:pPr>
            <w:r>
              <w:rPr>
                <w:sz w:val="22"/>
                <w:szCs w:val="22"/>
              </w:rPr>
              <w:t>1473</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392"/>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D7FED" w:rsidP="001C5AFC">
            <w:pPr>
              <w:rPr>
                <w:b/>
                <w:bCs/>
                <w:sz w:val="22"/>
                <w:szCs w:val="22"/>
              </w:rPr>
            </w:pPr>
            <w:r w:rsidRPr="001D7FED">
              <w:rPr>
                <w:b/>
                <w:bCs/>
                <w:sz w:val="22"/>
                <w:szCs w:val="22"/>
              </w:rPr>
              <w:t xml:space="preserve">Ş.URFA </w:t>
            </w:r>
            <w:r w:rsidR="001C5AFC">
              <w:rPr>
                <w:b/>
                <w:bCs/>
                <w:sz w:val="22"/>
                <w:szCs w:val="22"/>
              </w:rPr>
              <w:t>CEYLANPINAR</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1C5AFC" w:rsidP="003C4772">
            <w:pPr>
              <w:jc w:val="center"/>
              <w:rPr>
                <w:color w:val="000000"/>
                <w:sz w:val="22"/>
                <w:szCs w:val="22"/>
              </w:rPr>
            </w:pPr>
            <w:r>
              <w:rPr>
                <w:color w:val="000000"/>
                <w:sz w:val="22"/>
                <w:szCs w:val="22"/>
              </w:rPr>
              <w:t>225</w:t>
            </w:r>
          </w:p>
        </w:tc>
        <w:tc>
          <w:tcPr>
            <w:tcW w:w="1883" w:type="dxa"/>
            <w:vAlign w:val="center"/>
          </w:tcPr>
          <w:p w:rsidR="001D7FED" w:rsidRPr="003C4772" w:rsidRDefault="002F2047" w:rsidP="001C5AFC">
            <w:pPr>
              <w:jc w:val="center"/>
              <w:rPr>
                <w:sz w:val="22"/>
                <w:szCs w:val="22"/>
              </w:rPr>
            </w:pPr>
            <w:r>
              <w:rPr>
                <w:sz w:val="22"/>
                <w:szCs w:val="22"/>
              </w:rPr>
              <w:t>1</w:t>
            </w:r>
            <w:r w:rsidR="001C5AFC">
              <w:rPr>
                <w:sz w:val="22"/>
                <w:szCs w:val="22"/>
              </w:rPr>
              <w:t>524</w:t>
            </w:r>
          </w:p>
        </w:tc>
        <w:tc>
          <w:tcPr>
            <w:tcW w:w="1593" w:type="dxa"/>
            <w:vMerge/>
            <w:shd w:val="clear" w:color="auto" w:fill="auto"/>
            <w:vAlign w:val="center"/>
          </w:tcPr>
          <w:p w:rsidR="001D7FED" w:rsidRPr="003C4772" w:rsidRDefault="001D7FED" w:rsidP="0077336A">
            <w:pPr>
              <w:jc w:val="center"/>
              <w:rPr>
                <w:sz w:val="22"/>
                <w:szCs w:val="22"/>
              </w:rPr>
            </w:pPr>
          </w:p>
        </w:tc>
      </w:tr>
      <w:tr w:rsidR="001D7FED" w:rsidRPr="003C4772" w:rsidTr="009B0E82">
        <w:trPr>
          <w:trHeight w:val="522"/>
        </w:trPr>
        <w:tc>
          <w:tcPr>
            <w:tcW w:w="1933" w:type="dxa"/>
            <w:vMerge/>
            <w:shd w:val="clear" w:color="auto" w:fill="auto"/>
            <w:vAlign w:val="center"/>
          </w:tcPr>
          <w:p w:rsidR="001D7FED" w:rsidRPr="003C4772" w:rsidRDefault="001D7FED" w:rsidP="0077336A">
            <w:pPr>
              <w:rPr>
                <w:sz w:val="22"/>
                <w:szCs w:val="22"/>
              </w:rPr>
            </w:pPr>
          </w:p>
        </w:tc>
        <w:tc>
          <w:tcPr>
            <w:tcW w:w="2523" w:type="dxa"/>
            <w:shd w:val="clear" w:color="auto" w:fill="auto"/>
            <w:vAlign w:val="bottom"/>
          </w:tcPr>
          <w:p w:rsidR="001D7FED" w:rsidRPr="001D7FED" w:rsidRDefault="001C5AFC" w:rsidP="00792599">
            <w:pPr>
              <w:rPr>
                <w:b/>
                <w:bCs/>
                <w:sz w:val="22"/>
                <w:szCs w:val="22"/>
              </w:rPr>
            </w:pPr>
            <w:r>
              <w:rPr>
                <w:b/>
                <w:bCs/>
                <w:sz w:val="22"/>
                <w:szCs w:val="22"/>
              </w:rPr>
              <w:t>YOZGAT BM (SORGUN-COŞKUNLAR DP)</w:t>
            </w:r>
          </w:p>
        </w:tc>
        <w:tc>
          <w:tcPr>
            <w:tcW w:w="1448" w:type="dxa"/>
            <w:vMerge/>
            <w:vAlign w:val="center"/>
          </w:tcPr>
          <w:p w:rsidR="001D7FED" w:rsidRPr="003C4772" w:rsidRDefault="001D7FED" w:rsidP="0077336A">
            <w:pPr>
              <w:jc w:val="center"/>
              <w:rPr>
                <w:sz w:val="22"/>
                <w:szCs w:val="22"/>
              </w:rPr>
            </w:pPr>
          </w:p>
        </w:tc>
        <w:tc>
          <w:tcPr>
            <w:tcW w:w="1159" w:type="dxa"/>
            <w:vAlign w:val="center"/>
          </w:tcPr>
          <w:p w:rsidR="001D7FED" w:rsidRPr="003C4772" w:rsidRDefault="00734994" w:rsidP="003C4772">
            <w:pPr>
              <w:jc w:val="center"/>
              <w:rPr>
                <w:color w:val="000000"/>
                <w:sz w:val="22"/>
                <w:szCs w:val="22"/>
              </w:rPr>
            </w:pPr>
            <w:r>
              <w:rPr>
                <w:color w:val="000000"/>
                <w:sz w:val="22"/>
                <w:szCs w:val="22"/>
              </w:rPr>
              <w:t>22</w:t>
            </w:r>
            <w:r w:rsidR="002F2047">
              <w:rPr>
                <w:color w:val="000000"/>
                <w:sz w:val="22"/>
                <w:szCs w:val="22"/>
              </w:rPr>
              <w:t>5</w:t>
            </w:r>
          </w:p>
        </w:tc>
        <w:tc>
          <w:tcPr>
            <w:tcW w:w="1883" w:type="dxa"/>
            <w:vAlign w:val="center"/>
          </w:tcPr>
          <w:p w:rsidR="001D7FED" w:rsidRPr="003C4772" w:rsidRDefault="001C5AFC" w:rsidP="003C4772">
            <w:pPr>
              <w:jc w:val="center"/>
              <w:rPr>
                <w:sz w:val="22"/>
                <w:szCs w:val="22"/>
              </w:rPr>
            </w:pPr>
            <w:r>
              <w:rPr>
                <w:sz w:val="22"/>
                <w:szCs w:val="22"/>
              </w:rPr>
              <w:t>813</w:t>
            </w:r>
          </w:p>
        </w:tc>
        <w:tc>
          <w:tcPr>
            <w:tcW w:w="1593" w:type="dxa"/>
            <w:vMerge/>
            <w:shd w:val="clear" w:color="auto" w:fill="auto"/>
            <w:vAlign w:val="center"/>
          </w:tcPr>
          <w:p w:rsidR="001D7FED" w:rsidRPr="003C4772" w:rsidRDefault="001D7FED" w:rsidP="0077336A">
            <w:pPr>
              <w:jc w:val="center"/>
              <w:rPr>
                <w:sz w:val="22"/>
                <w:szCs w:val="22"/>
              </w:rPr>
            </w:pPr>
          </w:p>
        </w:tc>
      </w:tr>
    </w:tbl>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1227"/>
        </w:tabs>
        <w:outlineLvl w:val="0"/>
        <w:rPr>
          <w:b/>
          <w:sz w:val="22"/>
          <w:szCs w:val="22"/>
        </w:rPr>
      </w:pPr>
      <w:r>
        <w:rPr>
          <w:b/>
          <w:sz w:val="22"/>
          <w:szCs w:val="22"/>
        </w:rPr>
        <w:tab/>
      </w:r>
    </w:p>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4046"/>
          <w:tab w:val="center" w:pos="4394"/>
        </w:tabs>
        <w:outlineLvl w:val="0"/>
        <w:rPr>
          <w:b/>
          <w:sz w:val="22"/>
          <w:szCs w:val="22"/>
        </w:rPr>
      </w:pPr>
    </w:p>
    <w:p w:rsidR="009B0E82" w:rsidRDefault="009B0E82" w:rsidP="009B0E82">
      <w:pPr>
        <w:keepNext/>
        <w:tabs>
          <w:tab w:val="left" w:pos="4046"/>
          <w:tab w:val="center" w:pos="4394"/>
        </w:tabs>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EC0B9F">
      <w:pPr>
        <w:keepNext/>
        <w:tabs>
          <w:tab w:val="left" w:pos="4046"/>
          <w:tab w:val="center" w:pos="4394"/>
        </w:tabs>
        <w:jc w:val="center"/>
        <w:outlineLvl w:val="0"/>
        <w:rPr>
          <w:b/>
          <w:sz w:val="22"/>
          <w:szCs w:val="22"/>
        </w:rPr>
      </w:pPr>
    </w:p>
    <w:p w:rsidR="009B0E82" w:rsidRDefault="009B0E82" w:rsidP="003C4772">
      <w:pPr>
        <w:pStyle w:val="GvdeMetniGirintisi3"/>
        <w:ind w:left="567" w:firstLine="8"/>
        <w:jc w:val="center"/>
        <w:rPr>
          <w:b/>
          <w:sz w:val="22"/>
          <w:szCs w:val="22"/>
        </w:rPr>
      </w:pPr>
    </w:p>
    <w:p w:rsidR="009B0E82" w:rsidRDefault="009B0E82" w:rsidP="003C4772">
      <w:pPr>
        <w:pStyle w:val="GvdeMetniGirintisi3"/>
        <w:ind w:left="567" w:firstLine="8"/>
        <w:jc w:val="center"/>
        <w:rPr>
          <w:b/>
          <w:sz w:val="22"/>
          <w:szCs w:val="22"/>
        </w:rPr>
      </w:pPr>
    </w:p>
    <w:p w:rsidR="009B0E82" w:rsidRDefault="009B0E82" w:rsidP="003C4772">
      <w:pPr>
        <w:pStyle w:val="GvdeMetniGirintisi3"/>
        <w:ind w:left="567" w:firstLine="8"/>
        <w:jc w:val="center"/>
        <w:rPr>
          <w:b/>
          <w:sz w:val="22"/>
          <w:szCs w:val="22"/>
        </w:rPr>
      </w:pPr>
    </w:p>
    <w:p w:rsidR="009B0E82" w:rsidRDefault="009B0E82" w:rsidP="009B0E82">
      <w:pPr>
        <w:keepNext/>
        <w:tabs>
          <w:tab w:val="left" w:pos="4046"/>
          <w:tab w:val="center" w:pos="4394"/>
        </w:tabs>
        <w:jc w:val="center"/>
        <w:outlineLvl w:val="0"/>
        <w:rPr>
          <w:b/>
          <w:sz w:val="22"/>
          <w:szCs w:val="22"/>
        </w:rPr>
      </w:pPr>
    </w:p>
    <w:p w:rsidR="009B0E82" w:rsidRPr="003C4772" w:rsidRDefault="009B0E82" w:rsidP="009B0E82">
      <w:pPr>
        <w:keepNext/>
        <w:tabs>
          <w:tab w:val="left" w:pos="4046"/>
          <w:tab w:val="center" w:pos="4394"/>
        </w:tabs>
        <w:jc w:val="center"/>
        <w:outlineLvl w:val="0"/>
        <w:rPr>
          <w:b/>
          <w:sz w:val="22"/>
          <w:szCs w:val="22"/>
        </w:rPr>
      </w:pPr>
      <w:r w:rsidRPr="003C4772">
        <w:rPr>
          <w:b/>
          <w:sz w:val="22"/>
          <w:szCs w:val="22"/>
        </w:rPr>
        <w:t>TOPRAK MAHSULLERİ OFİSİ TEKİRDAĞ BAŞMÜDÜRLÜĞÜ</w:t>
      </w:r>
    </w:p>
    <w:p w:rsidR="009B0E82" w:rsidRPr="003C4772" w:rsidRDefault="009B0E82" w:rsidP="009B0E82">
      <w:pPr>
        <w:overflowPunct w:val="0"/>
        <w:autoSpaceDE w:val="0"/>
        <w:autoSpaceDN w:val="0"/>
        <w:adjustRightInd w:val="0"/>
        <w:jc w:val="center"/>
        <w:textAlignment w:val="baseline"/>
        <w:rPr>
          <w:sz w:val="22"/>
          <w:szCs w:val="22"/>
        </w:rPr>
      </w:pPr>
      <w:r w:rsidRPr="003C4772">
        <w:rPr>
          <w:b/>
          <w:sz w:val="22"/>
          <w:szCs w:val="22"/>
        </w:rPr>
        <w:t>İHALE KOMİSYONU BAŞKANLIĞINA</w:t>
      </w:r>
    </w:p>
    <w:p w:rsidR="00982C3B" w:rsidRPr="003C4772" w:rsidRDefault="00734994" w:rsidP="003C4772">
      <w:pPr>
        <w:pStyle w:val="GvdeMetniGirintisi3"/>
        <w:ind w:left="567" w:firstLine="8"/>
        <w:jc w:val="center"/>
        <w:rPr>
          <w:sz w:val="22"/>
          <w:szCs w:val="22"/>
        </w:rPr>
      </w:pPr>
      <w:r>
        <w:rPr>
          <w:b/>
          <w:sz w:val="22"/>
          <w:szCs w:val="22"/>
        </w:rPr>
        <w:t>4</w:t>
      </w:r>
      <w:r w:rsidR="00982C3B" w:rsidRPr="006E53B8">
        <w:rPr>
          <w:b/>
          <w:sz w:val="22"/>
          <w:szCs w:val="22"/>
        </w:rPr>
        <w:t>.</w:t>
      </w:r>
      <w:r>
        <w:rPr>
          <w:b/>
          <w:sz w:val="22"/>
          <w:szCs w:val="22"/>
        </w:rPr>
        <w:t>5</w:t>
      </w:r>
      <w:r w:rsidR="00CE5DBC" w:rsidRPr="006E53B8">
        <w:rPr>
          <w:b/>
          <w:sz w:val="22"/>
          <w:szCs w:val="22"/>
        </w:rPr>
        <w:t>00</w:t>
      </w:r>
      <w:r w:rsidR="00982C3B" w:rsidRPr="003C4772">
        <w:rPr>
          <w:sz w:val="22"/>
          <w:szCs w:val="22"/>
        </w:rPr>
        <w:t xml:space="preserve"> TON YEMEKLİK AYÇİÇEK YAĞI TAŞIMASI FİYAT TEKLİFİDİR.</w:t>
      </w:r>
    </w:p>
    <w:tbl>
      <w:tblPr>
        <w:tblpPr w:leftFromText="141" w:rightFromText="141" w:vertAnchor="text" w:horzAnchor="margin" w:tblpXSpec="center" w:tblpY="12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90"/>
        <w:gridCol w:w="1440"/>
        <w:gridCol w:w="1152"/>
        <w:gridCol w:w="3322"/>
      </w:tblGrid>
      <w:tr w:rsidR="00730106" w:rsidRPr="003C4772" w:rsidTr="00734994">
        <w:trPr>
          <w:trHeight w:val="557"/>
        </w:trPr>
        <w:tc>
          <w:tcPr>
            <w:tcW w:w="2269" w:type="dxa"/>
            <w:shd w:val="clear" w:color="auto" w:fill="auto"/>
            <w:vAlign w:val="center"/>
          </w:tcPr>
          <w:p w:rsidR="00730106" w:rsidRPr="003C4772" w:rsidRDefault="00730106" w:rsidP="00730106">
            <w:pPr>
              <w:jc w:val="center"/>
              <w:rPr>
                <w:sz w:val="22"/>
                <w:szCs w:val="22"/>
              </w:rPr>
            </w:pPr>
            <w:r w:rsidRPr="003C4772">
              <w:rPr>
                <w:sz w:val="22"/>
                <w:szCs w:val="22"/>
              </w:rPr>
              <w:t>SEVK İŞYERİ</w:t>
            </w:r>
          </w:p>
        </w:tc>
        <w:tc>
          <w:tcPr>
            <w:tcW w:w="2590" w:type="dxa"/>
            <w:shd w:val="clear" w:color="auto" w:fill="auto"/>
            <w:vAlign w:val="center"/>
          </w:tcPr>
          <w:p w:rsidR="00730106" w:rsidRPr="003C4772" w:rsidRDefault="00730106" w:rsidP="00730106">
            <w:pPr>
              <w:jc w:val="center"/>
              <w:rPr>
                <w:sz w:val="22"/>
                <w:szCs w:val="22"/>
              </w:rPr>
            </w:pPr>
            <w:r w:rsidRPr="003C4772">
              <w:rPr>
                <w:sz w:val="22"/>
                <w:szCs w:val="22"/>
              </w:rPr>
              <w:t>TESELLÜM İŞYERİ</w:t>
            </w:r>
          </w:p>
        </w:tc>
        <w:tc>
          <w:tcPr>
            <w:tcW w:w="1440" w:type="dxa"/>
            <w:vAlign w:val="center"/>
          </w:tcPr>
          <w:p w:rsidR="00730106" w:rsidRPr="003C4772" w:rsidRDefault="00730106" w:rsidP="00730106">
            <w:pPr>
              <w:jc w:val="center"/>
              <w:rPr>
                <w:sz w:val="22"/>
                <w:szCs w:val="22"/>
              </w:rPr>
            </w:pPr>
            <w:r w:rsidRPr="003C4772">
              <w:rPr>
                <w:sz w:val="22"/>
                <w:szCs w:val="22"/>
              </w:rPr>
              <w:t>TERTİP MKTR (Ton)</w:t>
            </w:r>
          </w:p>
        </w:tc>
        <w:tc>
          <w:tcPr>
            <w:tcW w:w="1152" w:type="dxa"/>
            <w:vAlign w:val="center"/>
          </w:tcPr>
          <w:p w:rsidR="00730106" w:rsidRPr="003C4772" w:rsidRDefault="00730106" w:rsidP="00730106">
            <w:pPr>
              <w:jc w:val="center"/>
              <w:rPr>
                <w:sz w:val="22"/>
                <w:szCs w:val="22"/>
              </w:rPr>
            </w:pPr>
            <w:r w:rsidRPr="003C4772">
              <w:rPr>
                <w:sz w:val="22"/>
                <w:szCs w:val="22"/>
              </w:rPr>
              <w:t>KM</w:t>
            </w:r>
          </w:p>
        </w:tc>
        <w:tc>
          <w:tcPr>
            <w:tcW w:w="3322" w:type="dxa"/>
            <w:shd w:val="clear" w:color="auto" w:fill="auto"/>
            <w:vAlign w:val="center"/>
          </w:tcPr>
          <w:p w:rsidR="00730106" w:rsidRPr="003C4772" w:rsidRDefault="00730106" w:rsidP="00730106">
            <w:pPr>
              <w:jc w:val="center"/>
              <w:rPr>
                <w:sz w:val="22"/>
                <w:szCs w:val="22"/>
              </w:rPr>
            </w:pPr>
            <w:r w:rsidRPr="003C4772">
              <w:rPr>
                <w:sz w:val="22"/>
                <w:szCs w:val="22"/>
              </w:rPr>
              <w:t>TEKLİF FİYATIMIZ (TL/Ton)/RAKAM VE YAZI İLE</w:t>
            </w:r>
          </w:p>
        </w:tc>
      </w:tr>
      <w:tr w:rsidR="000B5E80" w:rsidRPr="003C4772" w:rsidTr="00734994">
        <w:trPr>
          <w:trHeight w:val="409"/>
        </w:trPr>
        <w:tc>
          <w:tcPr>
            <w:tcW w:w="2269" w:type="dxa"/>
            <w:vMerge w:val="restart"/>
            <w:shd w:val="clear" w:color="auto" w:fill="auto"/>
            <w:vAlign w:val="center"/>
          </w:tcPr>
          <w:p w:rsidR="000B5E80" w:rsidRPr="003C4772" w:rsidRDefault="000B5E80" w:rsidP="000B5E80">
            <w:pPr>
              <w:spacing w:line="276" w:lineRule="auto"/>
              <w:rPr>
                <w:sz w:val="22"/>
                <w:szCs w:val="22"/>
              </w:rPr>
            </w:pPr>
            <w:r w:rsidRPr="003C4772">
              <w:rPr>
                <w:sz w:val="22"/>
                <w:szCs w:val="22"/>
              </w:rPr>
              <w:t xml:space="preserve">TEKİRDAĞ BAŞMÜDÜRLÜĞÜNE BAĞLI ÇORLU AJANS AMİRLİĞİNDEN VE/VEYA S.S. TRAKYA YAĞLI TOHUMLAR </w:t>
            </w:r>
            <w:proofErr w:type="gramStart"/>
            <w:r w:rsidRPr="003C4772">
              <w:rPr>
                <w:sz w:val="22"/>
                <w:szCs w:val="22"/>
              </w:rPr>
              <w:t>KOOP.BİR</w:t>
            </w:r>
            <w:proofErr w:type="gramEnd"/>
            <w:r w:rsidRPr="003C4772">
              <w:rPr>
                <w:sz w:val="22"/>
                <w:szCs w:val="22"/>
              </w:rPr>
              <w:t>.ÇORLU ENTEGRE TESİSLERİNDEN</w:t>
            </w: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 xml:space="preserve">ADIYAMAN </w:t>
            </w:r>
            <w:proofErr w:type="gramStart"/>
            <w:r w:rsidRPr="001D7FED">
              <w:rPr>
                <w:b/>
                <w:bCs/>
                <w:sz w:val="22"/>
                <w:szCs w:val="22"/>
              </w:rPr>
              <w:t>KAHTA</w:t>
            </w:r>
            <w:proofErr w:type="gramEnd"/>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1354</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415"/>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 xml:space="preserve">AFYON ÇAY </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632</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65"/>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ANKARA BM</w:t>
            </w:r>
          </w:p>
        </w:tc>
        <w:tc>
          <w:tcPr>
            <w:tcW w:w="1440" w:type="dxa"/>
            <w:vAlign w:val="center"/>
          </w:tcPr>
          <w:p w:rsidR="000B5E80" w:rsidRPr="003C4772" w:rsidRDefault="00734994" w:rsidP="000B5E80">
            <w:pPr>
              <w:jc w:val="center"/>
              <w:rPr>
                <w:color w:val="000000"/>
                <w:sz w:val="22"/>
                <w:szCs w:val="22"/>
              </w:rPr>
            </w:pPr>
            <w:r>
              <w:rPr>
                <w:color w:val="000000"/>
                <w:sz w:val="22"/>
                <w:szCs w:val="22"/>
              </w:rPr>
              <w:t>5</w:t>
            </w:r>
            <w:r w:rsidR="000B5E80">
              <w:rPr>
                <w:color w:val="000000"/>
                <w:sz w:val="22"/>
                <w:szCs w:val="22"/>
              </w:rPr>
              <w:t>00</w:t>
            </w:r>
          </w:p>
        </w:tc>
        <w:tc>
          <w:tcPr>
            <w:tcW w:w="1152" w:type="dxa"/>
            <w:vAlign w:val="center"/>
          </w:tcPr>
          <w:p w:rsidR="000B5E80" w:rsidRPr="003C4772" w:rsidRDefault="000B5E80" w:rsidP="000B5E80">
            <w:pPr>
              <w:jc w:val="center"/>
              <w:rPr>
                <w:sz w:val="22"/>
                <w:szCs w:val="22"/>
              </w:rPr>
            </w:pPr>
            <w:r>
              <w:rPr>
                <w:sz w:val="22"/>
                <w:szCs w:val="22"/>
              </w:rPr>
              <w:t>583</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74"/>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BATMAN BM</w:t>
            </w:r>
          </w:p>
        </w:tc>
        <w:tc>
          <w:tcPr>
            <w:tcW w:w="1440" w:type="dxa"/>
            <w:vAlign w:val="center"/>
          </w:tcPr>
          <w:p w:rsidR="000B5E80" w:rsidRPr="003C4772" w:rsidRDefault="00734994" w:rsidP="000B5E80">
            <w:pPr>
              <w:jc w:val="center"/>
              <w:rPr>
                <w:color w:val="000000"/>
                <w:sz w:val="22"/>
                <w:szCs w:val="22"/>
              </w:rPr>
            </w:pPr>
            <w:r>
              <w:rPr>
                <w:color w:val="000000"/>
                <w:sz w:val="22"/>
                <w:szCs w:val="22"/>
              </w:rPr>
              <w:t>7</w:t>
            </w:r>
            <w:r w:rsidR="000B5E80">
              <w:rPr>
                <w:color w:val="000000"/>
                <w:sz w:val="22"/>
                <w:szCs w:val="22"/>
              </w:rPr>
              <w:t>00</w:t>
            </w:r>
          </w:p>
        </w:tc>
        <w:tc>
          <w:tcPr>
            <w:tcW w:w="1152" w:type="dxa"/>
            <w:vAlign w:val="center"/>
          </w:tcPr>
          <w:p w:rsidR="000B5E80" w:rsidRPr="003C4772" w:rsidRDefault="000B5E80" w:rsidP="000B5E80">
            <w:pPr>
              <w:jc w:val="center"/>
              <w:rPr>
                <w:sz w:val="22"/>
                <w:szCs w:val="22"/>
              </w:rPr>
            </w:pPr>
            <w:r>
              <w:rPr>
                <w:sz w:val="22"/>
                <w:szCs w:val="22"/>
              </w:rPr>
              <w:t>1581</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88"/>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BATMAN KURTALAN</w:t>
            </w:r>
          </w:p>
        </w:tc>
        <w:tc>
          <w:tcPr>
            <w:tcW w:w="1440" w:type="dxa"/>
            <w:vAlign w:val="center"/>
          </w:tcPr>
          <w:p w:rsidR="000B5E80" w:rsidRPr="003C4772" w:rsidRDefault="00734994" w:rsidP="000B5E80">
            <w:pPr>
              <w:jc w:val="center"/>
              <w:rPr>
                <w:color w:val="000000"/>
                <w:sz w:val="22"/>
                <w:szCs w:val="22"/>
              </w:rPr>
            </w:pPr>
            <w:r>
              <w:rPr>
                <w:color w:val="000000"/>
                <w:sz w:val="22"/>
                <w:szCs w:val="22"/>
              </w:rPr>
              <w:t>4</w:t>
            </w:r>
            <w:r w:rsidR="000B5E80">
              <w:rPr>
                <w:color w:val="000000"/>
                <w:sz w:val="22"/>
                <w:szCs w:val="22"/>
              </w:rPr>
              <w:t>00</w:t>
            </w:r>
          </w:p>
        </w:tc>
        <w:tc>
          <w:tcPr>
            <w:tcW w:w="1152" w:type="dxa"/>
            <w:vAlign w:val="center"/>
          </w:tcPr>
          <w:p w:rsidR="000B5E80" w:rsidRPr="003C4772" w:rsidRDefault="000B5E80" w:rsidP="000B5E80">
            <w:pPr>
              <w:jc w:val="center"/>
              <w:rPr>
                <w:sz w:val="22"/>
                <w:szCs w:val="22"/>
              </w:rPr>
            </w:pPr>
            <w:r>
              <w:rPr>
                <w:sz w:val="22"/>
                <w:szCs w:val="22"/>
              </w:rPr>
              <w:t>1639</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9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ÇORUM SUNGURLU</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749</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309"/>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DENİZLİ ÇİVRİL</w:t>
            </w:r>
          </w:p>
        </w:tc>
        <w:tc>
          <w:tcPr>
            <w:tcW w:w="1440" w:type="dxa"/>
            <w:vAlign w:val="center"/>
          </w:tcPr>
          <w:p w:rsidR="000B5E80" w:rsidRPr="003C4772" w:rsidRDefault="00734994" w:rsidP="000B5E80">
            <w:pPr>
              <w:jc w:val="center"/>
              <w:rPr>
                <w:color w:val="000000"/>
                <w:sz w:val="22"/>
                <w:szCs w:val="22"/>
              </w:rPr>
            </w:pPr>
            <w:r>
              <w:rPr>
                <w:color w:val="000000"/>
                <w:sz w:val="22"/>
                <w:szCs w:val="22"/>
              </w:rPr>
              <w:t>10</w:t>
            </w:r>
            <w:r w:rsidR="000B5E80">
              <w:rPr>
                <w:color w:val="000000"/>
                <w:sz w:val="22"/>
                <w:szCs w:val="22"/>
              </w:rPr>
              <w:t>0</w:t>
            </w:r>
          </w:p>
        </w:tc>
        <w:tc>
          <w:tcPr>
            <w:tcW w:w="1152" w:type="dxa"/>
            <w:vAlign w:val="center"/>
          </w:tcPr>
          <w:p w:rsidR="000B5E80" w:rsidRPr="003C4772" w:rsidRDefault="000B5E80" w:rsidP="000B5E80">
            <w:pPr>
              <w:jc w:val="center"/>
              <w:rPr>
                <w:sz w:val="22"/>
                <w:szCs w:val="22"/>
              </w:rPr>
            </w:pPr>
            <w:r>
              <w:rPr>
                <w:sz w:val="22"/>
                <w:szCs w:val="22"/>
              </w:rPr>
              <w:t>650</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326"/>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DİYARBAKIR BM</w:t>
            </w:r>
          </w:p>
        </w:tc>
        <w:tc>
          <w:tcPr>
            <w:tcW w:w="1440" w:type="dxa"/>
            <w:vAlign w:val="center"/>
          </w:tcPr>
          <w:p w:rsidR="000B5E80" w:rsidRPr="003C4772" w:rsidRDefault="00734994" w:rsidP="000B5E80">
            <w:pPr>
              <w:jc w:val="center"/>
              <w:rPr>
                <w:color w:val="000000"/>
                <w:sz w:val="22"/>
                <w:szCs w:val="22"/>
              </w:rPr>
            </w:pPr>
            <w:r>
              <w:rPr>
                <w:color w:val="000000"/>
                <w:sz w:val="22"/>
                <w:szCs w:val="22"/>
              </w:rPr>
              <w:t>4</w:t>
            </w:r>
            <w:r w:rsidR="000B5E80">
              <w:rPr>
                <w:color w:val="000000"/>
                <w:sz w:val="22"/>
                <w:szCs w:val="22"/>
              </w:rPr>
              <w:t>00</w:t>
            </w:r>
          </w:p>
        </w:tc>
        <w:tc>
          <w:tcPr>
            <w:tcW w:w="1152" w:type="dxa"/>
            <w:vAlign w:val="center"/>
          </w:tcPr>
          <w:p w:rsidR="000B5E80" w:rsidRPr="003C4772" w:rsidRDefault="000B5E80" w:rsidP="000B5E80">
            <w:pPr>
              <w:jc w:val="center"/>
              <w:rPr>
                <w:sz w:val="22"/>
                <w:szCs w:val="22"/>
              </w:rPr>
            </w:pPr>
            <w:r>
              <w:rPr>
                <w:sz w:val="22"/>
                <w:szCs w:val="22"/>
              </w:rPr>
              <w:t>1482</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ESKİŞEHİR SİVRİHİSAR</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550</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KAYSERİ YENİFAKILI</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868</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KIRIKKALE BALIŞEYH</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677</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KIRŞEHİR HACIBEKTAŞ</w:t>
            </w:r>
            <w:r w:rsidR="00734994">
              <w:rPr>
                <w:b/>
                <w:bCs/>
                <w:sz w:val="22"/>
                <w:szCs w:val="22"/>
              </w:rPr>
              <w:t xml:space="preserve"> (TOPAKLI)</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734994">
            <w:pPr>
              <w:jc w:val="center"/>
              <w:rPr>
                <w:sz w:val="22"/>
                <w:szCs w:val="22"/>
              </w:rPr>
            </w:pPr>
            <w:r>
              <w:rPr>
                <w:sz w:val="22"/>
                <w:szCs w:val="22"/>
              </w:rPr>
              <w:t>8</w:t>
            </w:r>
            <w:r w:rsidR="00734994">
              <w:rPr>
                <w:sz w:val="22"/>
                <w:szCs w:val="22"/>
              </w:rPr>
              <w:t>30</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402"/>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MUŞ BM</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1580</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423"/>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 xml:space="preserve">MUŞ </w:t>
            </w:r>
            <w:proofErr w:type="gramStart"/>
            <w:r w:rsidRPr="001D7FED">
              <w:rPr>
                <w:b/>
                <w:bCs/>
                <w:sz w:val="22"/>
                <w:szCs w:val="22"/>
              </w:rPr>
              <w:t>AHLAT</w:t>
            </w:r>
            <w:proofErr w:type="gramEnd"/>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1699</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96"/>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0B5E80">
            <w:pPr>
              <w:rPr>
                <w:b/>
                <w:bCs/>
                <w:sz w:val="22"/>
                <w:szCs w:val="22"/>
              </w:rPr>
            </w:pPr>
            <w:r w:rsidRPr="001D7FED">
              <w:rPr>
                <w:b/>
                <w:bCs/>
                <w:sz w:val="22"/>
                <w:szCs w:val="22"/>
              </w:rPr>
              <w:t>VAN AJANS</w:t>
            </w:r>
          </w:p>
        </w:tc>
        <w:tc>
          <w:tcPr>
            <w:tcW w:w="1440" w:type="dxa"/>
            <w:vAlign w:val="center"/>
          </w:tcPr>
          <w:p w:rsidR="000B5E80" w:rsidRPr="003C4772" w:rsidRDefault="00734994" w:rsidP="000B5E80">
            <w:pPr>
              <w:jc w:val="center"/>
              <w:rPr>
                <w:color w:val="000000"/>
                <w:sz w:val="22"/>
                <w:szCs w:val="22"/>
              </w:rPr>
            </w:pPr>
            <w:r>
              <w:rPr>
                <w:color w:val="000000"/>
                <w:sz w:val="22"/>
                <w:szCs w:val="22"/>
              </w:rPr>
              <w:t>1</w:t>
            </w:r>
            <w:r w:rsidR="000B5E80">
              <w:rPr>
                <w:color w:val="000000"/>
                <w:sz w:val="22"/>
                <w:szCs w:val="22"/>
              </w:rPr>
              <w:t>50</w:t>
            </w:r>
          </w:p>
        </w:tc>
        <w:tc>
          <w:tcPr>
            <w:tcW w:w="1152" w:type="dxa"/>
            <w:vAlign w:val="center"/>
          </w:tcPr>
          <w:p w:rsidR="000B5E80" w:rsidRPr="003C4772" w:rsidRDefault="000B5E80" w:rsidP="000B5E80">
            <w:pPr>
              <w:jc w:val="center"/>
              <w:rPr>
                <w:sz w:val="22"/>
                <w:szCs w:val="22"/>
              </w:rPr>
            </w:pPr>
            <w:r>
              <w:rPr>
                <w:sz w:val="22"/>
                <w:szCs w:val="22"/>
              </w:rPr>
              <w:t>1767</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428"/>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734994" w:rsidP="00734994">
            <w:pPr>
              <w:rPr>
                <w:b/>
                <w:bCs/>
                <w:sz w:val="22"/>
                <w:szCs w:val="22"/>
              </w:rPr>
            </w:pPr>
            <w:r>
              <w:rPr>
                <w:b/>
                <w:bCs/>
                <w:sz w:val="22"/>
                <w:szCs w:val="22"/>
              </w:rPr>
              <w:t>ŞANLIURFA BM</w:t>
            </w:r>
          </w:p>
        </w:tc>
        <w:tc>
          <w:tcPr>
            <w:tcW w:w="1440" w:type="dxa"/>
            <w:vAlign w:val="center"/>
          </w:tcPr>
          <w:p w:rsidR="000B5E80" w:rsidRPr="003C4772" w:rsidRDefault="00734994" w:rsidP="000B5E80">
            <w:pPr>
              <w:jc w:val="center"/>
              <w:rPr>
                <w:color w:val="000000"/>
                <w:sz w:val="22"/>
                <w:szCs w:val="22"/>
              </w:rPr>
            </w:pPr>
            <w:r>
              <w:rPr>
                <w:color w:val="000000"/>
                <w:sz w:val="22"/>
                <w:szCs w:val="22"/>
              </w:rPr>
              <w:t>225</w:t>
            </w:r>
          </w:p>
        </w:tc>
        <w:tc>
          <w:tcPr>
            <w:tcW w:w="1152" w:type="dxa"/>
            <w:vAlign w:val="center"/>
          </w:tcPr>
          <w:p w:rsidR="000B5E80" w:rsidRPr="003C4772" w:rsidRDefault="00734994" w:rsidP="000B5E80">
            <w:pPr>
              <w:jc w:val="center"/>
              <w:rPr>
                <w:sz w:val="22"/>
                <w:szCs w:val="22"/>
              </w:rPr>
            </w:pPr>
            <w:r>
              <w:rPr>
                <w:sz w:val="22"/>
                <w:szCs w:val="22"/>
              </w:rPr>
              <w:t>1374</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20"/>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center"/>
          </w:tcPr>
          <w:p w:rsidR="000B5E80" w:rsidRPr="001D7FED" w:rsidRDefault="000B5E80" w:rsidP="00734994">
            <w:pPr>
              <w:rPr>
                <w:b/>
                <w:bCs/>
                <w:sz w:val="22"/>
                <w:szCs w:val="22"/>
              </w:rPr>
            </w:pPr>
            <w:r w:rsidRPr="001D7FED">
              <w:rPr>
                <w:b/>
                <w:bCs/>
                <w:sz w:val="22"/>
                <w:szCs w:val="22"/>
              </w:rPr>
              <w:t xml:space="preserve">Ş.URFA </w:t>
            </w:r>
            <w:r w:rsidR="00734994">
              <w:rPr>
                <w:b/>
                <w:bCs/>
                <w:sz w:val="22"/>
                <w:szCs w:val="22"/>
              </w:rPr>
              <w:t>VİRANŞEHİR</w:t>
            </w:r>
          </w:p>
        </w:tc>
        <w:tc>
          <w:tcPr>
            <w:tcW w:w="1440" w:type="dxa"/>
            <w:vAlign w:val="center"/>
          </w:tcPr>
          <w:p w:rsidR="000B5E80" w:rsidRPr="003C4772" w:rsidRDefault="00734994" w:rsidP="000B5E80">
            <w:pPr>
              <w:jc w:val="center"/>
              <w:rPr>
                <w:color w:val="000000"/>
                <w:sz w:val="22"/>
                <w:szCs w:val="22"/>
              </w:rPr>
            </w:pPr>
            <w:r>
              <w:rPr>
                <w:color w:val="000000"/>
                <w:sz w:val="22"/>
                <w:szCs w:val="22"/>
              </w:rPr>
              <w:t>225</w:t>
            </w:r>
          </w:p>
        </w:tc>
        <w:tc>
          <w:tcPr>
            <w:tcW w:w="1152" w:type="dxa"/>
            <w:vAlign w:val="center"/>
          </w:tcPr>
          <w:p w:rsidR="000B5E80" w:rsidRPr="003C4772" w:rsidRDefault="000B5E80" w:rsidP="009B0E82">
            <w:pPr>
              <w:jc w:val="center"/>
              <w:rPr>
                <w:sz w:val="22"/>
                <w:szCs w:val="22"/>
              </w:rPr>
            </w:pPr>
            <w:r>
              <w:rPr>
                <w:sz w:val="22"/>
                <w:szCs w:val="22"/>
              </w:rPr>
              <w:t>1</w:t>
            </w:r>
            <w:r w:rsidR="009B0E82">
              <w:rPr>
                <w:sz w:val="22"/>
                <w:szCs w:val="22"/>
              </w:rPr>
              <w:t>473</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397"/>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734994" w:rsidP="000B5E80">
            <w:pPr>
              <w:rPr>
                <w:b/>
                <w:bCs/>
                <w:sz w:val="22"/>
                <w:szCs w:val="22"/>
              </w:rPr>
            </w:pPr>
            <w:r w:rsidRPr="00734994">
              <w:rPr>
                <w:b/>
                <w:bCs/>
                <w:sz w:val="22"/>
                <w:szCs w:val="22"/>
              </w:rPr>
              <w:t>Ş.URFA CEYLANPINAR</w:t>
            </w:r>
          </w:p>
        </w:tc>
        <w:tc>
          <w:tcPr>
            <w:tcW w:w="1440" w:type="dxa"/>
            <w:vAlign w:val="center"/>
          </w:tcPr>
          <w:p w:rsidR="000B5E80" w:rsidRPr="003C4772" w:rsidRDefault="00734994" w:rsidP="00734994">
            <w:pPr>
              <w:jc w:val="center"/>
              <w:rPr>
                <w:color w:val="000000"/>
                <w:sz w:val="22"/>
                <w:szCs w:val="22"/>
              </w:rPr>
            </w:pPr>
            <w:r>
              <w:rPr>
                <w:color w:val="000000"/>
                <w:sz w:val="22"/>
                <w:szCs w:val="22"/>
              </w:rPr>
              <w:t>22</w:t>
            </w:r>
            <w:r w:rsidR="000B5E80">
              <w:rPr>
                <w:color w:val="000000"/>
                <w:sz w:val="22"/>
                <w:szCs w:val="22"/>
              </w:rPr>
              <w:t>5</w:t>
            </w:r>
          </w:p>
        </w:tc>
        <w:tc>
          <w:tcPr>
            <w:tcW w:w="1152" w:type="dxa"/>
            <w:vAlign w:val="center"/>
          </w:tcPr>
          <w:p w:rsidR="000B5E80" w:rsidRPr="003C4772" w:rsidRDefault="000B5E80" w:rsidP="009B0E82">
            <w:pPr>
              <w:jc w:val="center"/>
              <w:rPr>
                <w:sz w:val="22"/>
                <w:szCs w:val="22"/>
              </w:rPr>
            </w:pPr>
            <w:r>
              <w:rPr>
                <w:sz w:val="22"/>
                <w:szCs w:val="22"/>
              </w:rPr>
              <w:t>1</w:t>
            </w:r>
            <w:r w:rsidR="009B0E82">
              <w:rPr>
                <w:sz w:val="22"/>
                <w:szCs w:val="22"/>
              </w:rPr>
              <w:t>424</w:t>
            </w:r>
          </w:p>
        </w:tc>
        <w:tc>
          <w:tcPr>
            <w:tcW w:w="3322" w:type="dxa"/>
            <w:shd w:val="clear" w:color="auto" w:fill="auto"/>
            <w:vAlign w:val="center"/>
          </w:tcPr>
          <w:p w:rsidR="000B5E80" w:rsidRPr="003C4772" w:rsidRDefault="000B5E80" w:rsidP="000B5E80">
            <w:pPr>
              <w:jc w:val="center"/>
              <w:rPr>
                <w:sz w:val="22"/>
                <w:szCs w:val="22"/>
              </w:rPr>
            </w:pPr>
          </w:p>
        </w:tc>
      </w:tr>
      <w:tr w:rsidR="000B5E80" w:rsidRPr="003C4772" w:rsidTr="00734994">
        <w:trPr>
          <w:trHeight w:val="428"/>
        </w:trPr>
        <w:tc>
          <w:tcPr>
            <w:tcW w:w="2269" w:type="dxa"/>
            <w:vMerge/>
            <w:shd w:val="clear" w:color="auto" w:fill="auto"/>
            <w:vAlign w:val="center"/>
          </w:tcPr>
          <w:p w:rsidR="000B5E80" w:rsidRPr="003C4772" w:rsidRDefault="000B5E80" w:rsidP="000B5E80">
            <w:pPr>
              <w:rPr>
                <w:sz w:val="22"/>
                <w:szCs w:val="22"/>
              </w:rPr>
            </w:pPr>
          </w:p>
        </w:tc>
        <w:tc>
          <w:tcPr>
            <w:tcW w:w="2590" w:type="dxa"/>
            <w:shd w:val="clear" w:color="auto" w:fill="auto"/>
            <w:vAlign w:val="bottom"/>
          </w:tcPr>
          <w:p w:rsidR="000B5E80" w:rsidRPr="001D7FED" w:rsidRDefault="000B5E80" w:rsidP="009B0E82">
            <w:pPr>
              <w:rPr>
                <w:b/>
                <w:bCs/>
                <w:sz w:val="22"/>
                <w:szCs w:val="22"/>
              </w:rPr>
            </w:pPr>
            <w:r w:rsidRPr="001D7FED">
              <w:rPr>
                <w:b/>
                <w:bCs/>
                <w:sz w:val="22"/>
                <w:szCs w:val="22"/>
              </w:rPr>
              <w:t xml:space="preserve">YOZGAT </w:t>
            </w:r>
            <w:r w:rsidR="009B0E82">
              <w:rPr>
                <w:b/>
                <w:bCs/>
                <w:sz w:val="22"/>
                <w:szCs w:val="22"/>
              </w:rPr>
              <w:t>BM (SORGUN-ÇOŞKUNLAR DEPO)</w:t>
            </w:r>
          </w:p>
        </w:tc>
        <w:tc>
          <w:tcPr>
            <w:tcW w:w="1440" w:type="dxa"/>
            <w:vAlign w:val="center"/>
          </w:tcPr>
          <w:p w:rsidR="000B5E80" w:rsidRPr="003C4772" w:rsidRDefault="00734994" w:rsidP="00734994">
            <w:pPr>
              <w:jc w:val="center"/>
              <w:rPr>
                <w:color w:val="000000"/>
                <w:sz w:val="22"/>
                <w:szCs w:val="22"/>
              </w:rPr>
            </w:pPr>
            <w:r>
              <w:rPr>
                <w:color w:val="000000"/>
                <w:sz w:val="22"/>
                <w:szCs w:val="22"/>
              </w:rPr>
              <w:t>225</w:t>
            </w:r>
          </w:p>
        </w:tc>
        <w:tc>
          <w:tcPr>
            <w:tcW w:w="1152" w:type="dxa"/>
            <w:vAlign w:val="center"/>
          </w:tcPr>
          <w:p w:rsidR="000B5E80" w:rsidRPr="003C4772" w:rsidRDefault="009B0E82" w:rsidP="000B5E80">
            <w:pPr>
              <w:jc w:val="center"/>
              <w:rPr>
                <w:sz w:val="22"/>
                <w:szCs w:val="22"/>
              </w:rPr>
            </w:pPr>
            <w:r>
              <w:rPr>
                <w:sz w:val="22"/>
                <w:szCs w:val="22"/>
              </w:rPr>
              <w:t>813</w:t>
            </w:r>
          </w:p>
        </w:tc>
        <w:tc>
          <w:tcPr>
            <w:tcW w:w="3322" w:type="dxa"/>
            <w:shd w:val="clear" w:color="auto" w:fill="auto"/>
            <w:vAlign w:val="center"/>
          </w:tcPr>
          <w:p w:rsidR="000B5E80" w:rsidRPr="003C4772" w:rsidRDefault="000B5E80" w:rsidP="000B5E80">
            <w:pPr>
              <w:jc w:val="center"/>
              <w:rPr>
                <w:sz w:val="22"/>
                <w:szCs w:val="22"/>
              </w:rPr>
            </w:pPr>
          </w:p>
        </w:tc>
      </w:tr>
    </w:tbl>
    <w:p w:rsidR="00882ED1" w:rsidRDefault="00882ED1" w:rsidP="0042461B">
      <w:pPr>
        <w:widowControl w:val="0"/>
        <w:spacing w:before="192" w:line="264" w:lineRule="exact"/>
        <w:ind w:left="120" w:right="340"/>
        <w:rPr>
          <w:b/>
          <w:bCs/>
          <w:sz w:val="24"/>
          <w:szCs w:val="24"/>
          <w:lang w:bidi="tr-TR"/>
        </w:rPr>
      </w:pPr>
    </w:p>
    <w:p w:rsidR="00982C3B" w:rsidRPr="00970B1C" w:rsidRDefault="00F85327" w:rsidP="0042461B">
      <w:pPr>
        <w:widowControl w:val="0"/>
        <w:spacing w:before="192" w:line="264" w:lineRule="exact"/>
        <w:ind w:left="120" w:right="340"/>
        <w:rPr>
          <w:sz w:val="24"/>
          <w:szCs w:val="24"/>
        </w:rPr>
      </w:pPr>
      <w:r w:rsidRPr="00F85327">
        <w:rPr>
          <w:b/>
          <w:bCs/>
          <w:sz w:val="24"/>
          <w:szCs w:val="24"/>
          <w:lang w:bidi="tr-TR"/>
        </w:rPr>
        <w:t>NOT: -Teklif fiyatları ekli örneğe uygun olarak verilecektir</w:t>
      </w:r>
      <w:r>
        <w:rPr>
          <w:b/>
          <w:bCs/>
          <w:sz w:val="24"/>
          <w:szCs w:val="24"/>
          <w:lang w:bidi="tr-TR"/>
        </w:rPr>
        <w:t>.</w:t>
      </w:r>
    </w:p>
    <w:sectPr w:rsidR="00982C3B" w:rsidRPr="00970B1C" w:rsidSect="00826045">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99" w:rsidRDefault="00792599" w:rsidP="0081519F">
      <w:r>
        <w:separator/>
      </w:r>
    </w:p>
  </w:endnote>
  <w:endnote w:type="continuationSeparator" w:id="0">
    <w:p w:rsidR="00792599" w:rsidRDefault="00792599" w:rsidP="0081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99" w:rsidRDefault="00792599" w:rsidP="0081519F">
      <w:r>
        <w:separator/>
      </w:r>
    </w:p>
  </w:footnote>
  <w:footnote w:type="continuationSeparator" w:id="0">
    <w:p w:rsidR="00792599" w:rsidRDefault="00792599" w:rsidP="0081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C3"/>
    <w:rsid w:val="000B5E80"/>
    <w:rsid w:val="000C5CD5"/>
    <w:rsid w:val="00144E0E"/>
    <w:rsid w:val="001C5AFC"/>
    <w:rsid w:val="001D7FED"/>
    <w:rsid w:val="00232BC3"/>
    <w:rsid w:val="002F2047"/>
    <w:rsid w:val="00346F30"/>
    <w:rsid w:val="003C4772"/>
    <w:rsid w:val="0042461B"/>
    <w:rsid w:val="00530197"/>
    <w:rsid w:val="005D2E52"/>
    <w:rsid w:val="0060353C"/>
    <w:rsid w:val="006E53B8"/>
    <w:rsid w:val="00730106"/>
    <w:rsid w:val="00734994"/>
    <w:rsid w:val="0077336A"/>
    <w:rsid w:val="00792599"/>
    <w:rsid w:val="007E6ADE"/>
    <w:rsid w:val="0081519F"/>
    <w:rsid w:val="00826045"/>
    <w:rsid w:val="00882ED1"/>
    <w:rsid w:val="008922A7"/>
    <w:rsid w:val="00970B1C"/>
    <w:rsid w:val="00982C3B"/>
    <w:rsid w:val="009B0E82"/>
    <w:rsid w:val="00AE4745"/>
    <w:rsid w:val="00B06E51"/>
    <w:rsid w:val="00B2397F"/>
    <w:rsid w:val="00B30C45"/>
    <w:rsid w:val="00CA0DF8"/>
    <w:rsid w:val="00CE5DBC"/>
    <w:rsid w:val="00D32B90"/>
    <w:rsid w:val="00DC5935"/>
    <w:rsid w:val="00E46E59"/>
    <w:rsid w:val="00EC0B9F"/>
    <w:rsid w:val="00F10DCB"/>
    <w:rsid w:val="00F85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982C3B"/>
    <w:pPr>
      <w:ind w:left="142" w:firstLine="851"/>
      <w:jc w:val="both"/>
    </w:pPr>
    <w:rPr>
      <w:sz w:val="28"/>
    </w:rPr>
  </w:style>
  <w:style w:type="character" w:customStyle="1" w:styleId="GvdeMetniGirintisi3Char">
    <w:name w:val="Gövde Metni Girintisi 3 Char"/>
    <w:basedOn w:val="VarsaylanParagrafYazTipi"/>
    <w:link w:val="GvdeMetniGirintisi3"/>
    <w:rsid w:val="00982C3B"/>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81519F"/>
    <w:pPr>
      <w:tabs>
        <w:tab w:val="center" w:pos="4536"/>
        <w:tab w:val="right" w:pos="9072"/>
      </w:tabs>
    </w:pPr>
  </w:style>
  <w:style w:type="character" w:customStyle="1" w:styleId="stbilgiChar">
    <w:name w:val="Üstbilgi Char"/>
    <w:basedOn w:val="VarsaylanParagrafYazTipi"/>
    <w:link w:val="stbilgi"/>
    <w:uiPriority w:val="99"/>
    <w:rsid w:val="008151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1519F"/>
    <w:pPr>
      <w:tabs>
        <w:tab w:val="center" w:pos="4536"/>
        <w:tab w:val="right" w:pos="9072"/>
      </w:tabs>
    </w:pPr>
  </w:style>
  <w:style w:type="character" w:customStyle="1" w:styleId="AltbilgiChar">
    <w:name w:val="Altbilgi Char"/>
    <w:basedOn w:val="VarsaylanParagrafYazTipi"/>
    <w:link w:val="Altbilgi"/>
    <w:uiPriority w:val="99"/>
    <w:rsid w:val="0081519F"/>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982C3B"/>
    <w:pPr>
      <w:ind w:left="142" w:firstLine="851"/>
      <w:jc w:val="both"/>
    </w:pPr>
    <w:rPr>
      <w:sz w:val="28"/>
    </w:rPr>
  </w:style>
  <w:style w:type="character" w:customStyle="1" w:styleId="GvdeMetniGirintisi3Char">
    <w:name w:val="Gövde Metni Girintisi 3 Char"/>
    <w:basedOn w:val="VarsaylanParagrafYazTipi"/>
    <w:link w:val="GvdeMetniGirintisi3"/>
    <w:rsid w:val="00982C3B"/>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81519F"/>
    <w:pPr>
      <w:tabs>
        <w:tab w:val="center" w:pos="4536"/>
        <w:tab w:val="right" w:pos="9072"/>
      </w:tabs>
    </w:pPr>
  </w:style>
  <w:style w:type="character" w:customStyle="1" w:styleId="stbilgiChar">
    <w:name w:val="Üstbilgi Char"/>
    <w:basedOn w:val="VarsaylanParagrafYazTipi"/>
    <w:link w:val="stbilgi"/>
    <w:uiPriority w:val="99"/>
    <w:rsid w:val="008151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1519F"/>
    <w:pPr>
      <w:tabs>
        <w:tab w:val="center" w:pos="4536"/>
        <w:tab w:val="right" w:pos="9072"/>
      </w:tabs>
    </w:pPr>
  </w:style>
  <w:style w:type="character" w:customStyle="1" w:styleId="AltbilgiChar">
    <w:name w:val="Altbilgi Char"/>
    <w:basedOn w:val="VarsaylanParagrafYazTipi"/>
    <w:link w:val="Altbilgi"/>
    <w:uiPriority w:val="99"/>
    <w:rsid w:val="0081519F"/>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B816-05EB-4A5C-8FF2-B6826F48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1661</Words>
  <Characters>9472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TİRYAKİ</dc:creator>
  <cp:keywords/>
  <dc:description/>
  <cp:lastModifiedBy>Bahar Demirezen</cp:lastModifiedBy>
  <cp:revision>43</cp:revision>
  <dcterms:created xsi:type="dcterms:W3CDTF">2022-01-04T05:42:00Z</dcterms:created>
  <dcterms:modified xsi:type="dcterms:W3CDTF">2022-04-29T12:12:00Z</dcterms:modified>
</cp:coreProperties>
</file>